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D6" w:rsidRPr="00CF0CC5" w:rsidRDefault="00802251" w:rsidP="002460D6">
      <w:pPr>
        <w:spacing w:after="0" w:line="240" w:lineRule="auto"/>
        <w:ind w:left="2880"/>
        <w:rPr>
          <w:rFonts w:ascii="Calibri" w:eastAsia="Calibri" w:hAnsi="Calibri" w:cs="Times New Roman"/>
          <w:sz w:val="12"/>
          <w:szCs w:val="32"/>
        </w:rPr>
      </w:pPr>
      <w:r>
        <w:rPr>
          <w:rFonts w:ascii="Calibri" w:eastAsia="Calibri" w:hAnsi="Calibri" w:cs="Times New Roman"/>
          <w:noProof/>
          <w:sz w:val="28"/>
          <w:szCs w:val="20"/>
          <w:lang w:eastAsia="en-AU"/>
        </w:rPr>
        <w:drawing>
          <wp:anchor distT="0" distB="0" distL="114300" distR="114300" simplePos="0" relativeHeight="251659264" behindDoc="1" locked="0" layoutInCell="1" allowOverlap="1" wp14:anchorId="65B21DA0" wp14:editId="7D276787">
            <wp:simplePos x="0" y="0"/>
            <wp:positionH relativeFrom="column">
              <wp:posOffset>5610225</wp:posOffset>
            </wp:positionH>
            <wp:positionV relativeFrom="paragraph">
              <wp:posOffset>-392430</wp:posOffset>
            </wp:positionV>
            <wp:extent cx="1276350" cy="1079500"/>
            <wp:effectExtent l="0" t="0" r="0" b="6350"/>
            <wp:wrapTight wrapText="bothSides">
              <wp:wrapPolygon edited="0">
                <wp:start x="0" y="0"/>
                <wp:lineTo x="0" y="21346"/>
                <wp:lineTo x="21278" y="21346"/>
                <wp:lineTo x="21278" y="0"/>
                <wp:lineTo x="0" y="0"/>
              </wp:wrapPolygon>
            </wp:wrapTight>
            <wp:docPr id="6" name="Picture 6" descr="http://www.irrawang-p.schools.nsw.edu.au/MVC-25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rawang-p.schools.nsw.edu.au/MVC-250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8"/>
          <w:szCs w:val="20"/>
          <w:lang w:eastAsia="en-AU"/>
        </w:rPr>
        <w:drawing>
          <wp:anchor distT="0" distB="0" distL="114300" distR="114300" simplePos="0" relativeHeight="251658240" behindDoc="1" locked="0" layoutInCell="1" allowOverlap="1" wp14:anchorId="6BBB8F2A" wp14:editId="15703878">
            <wp:simplePos x="0" y="0"/>
            <wp:positionH relativeFrom="column">
              <wp:posOffset>-139065</wp:posOffset>
            </wp:positionH>
            <wp:positionV relativeFrom="paragraph">
              <wp:posOffset>-392430</wp:posOffset>
            </wp:positionV>
            <wp:extent cx="1183640" cy="1193800"/>
            <wp:effectExtent l="0" t="0" r="0" b="6350"/>
            <wp:wrapNone/>
            <wp:docPr id="5" name="Picture 5" descr="C:\Users\ABEGLEY\AppData\Local\Microsoft\Windows\Temporary Internet Files\Content.IE5\4ZZLCDAC\Irrawang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GLEY\AppData\Local\Microsoft\Windows\Temporary Internet Files\Content.IE5\4ZZLCDAC\Irrawang 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251" w:rsidRPr="001165DF" w:rsidRDefault="002460D6" w:rsidP="00802251">
      <w:pPr>
        <w:ind w:left="720" w:firstLine="720"/>
        <w:jc w:val="center"/>
        <w:rPr>
          <w:rFonts w:ascii="Arial" w:hAnsi="Arial" w:cs="Arial"/>
          <w:b/>
          <w:sz w:val="36"/>
          <w:szCs w:val="36"/>
          <w:lang w:val="en-US"/>
        </w:rPr>
      </w:pPr>
      <w:r>
        <w:rPr>
          <w:rFonts w:ascii="Calibri" w:eastAsia="Calibri" w:hAnsi="Calibri" w:cs="Times New Roman"/>
          <w:sz w:val="28"/>
          <w:szCs w:val="20"/>
        </w:rPr>
        <w:t xml:space="preserve">   </w:t>
      </w:r>
      <w:r w:rsidR="00802251" w:rsidRPr="001165DF">
        <w:rPr>
          <w:rFonts w:ascii="Arial" w:hAnsi="Arial" w:cs="Arial"/>
          <w:b/>
          <w:sz w:val="36"/>
          <w:szCs w:val="36"/>
        </w:rPr>
        <w:t>IRRAWANG PUBLIC SCHOOL</w:t>
      </w:r>
    </w:p>
    <w:p w:rsidR="00802251" w:rsidRPr="00122667" w:rsidRDefault="00802251" w:rsidP="00802251">
      <w:pPr>
        <w:pStyle w:val="Heading1"/>
        <w:ind w:left="720" w:firstLine="720"/>
        <w:jc w:val="center"/>
        <w:rPr>
          <w:rFonts w:ascii="Arial" w:hAnsi="Arial" w:cs="Arial"/>
          <w:b w:val="0"/>
          <w:i w:val="0"/>
          <w:sz w:val="36"/>
          <w:szCs w:val="36"/>
          <w:lang w:val="en-AU"/>
        </w:rPr>
      </w:pPr>
      <w:r w:rsidRPr="001165DF">
        <w:rPr>
          <w:rFonts w:ascii="Arial" w:hAnsi="Arial" w:cs="Arial"/>
          <w:b w:val="0"/>
          <w:i w:val="0"/>
          <w:sz w:val="36"/>
          <w:szCs w:val="36"/>
        </w:rPr>
        <w:t xml:space="preserve">Policy for </w:t>
      </w:r>
      <w:r>
        <w:rPr>
          <w:rFonts w:ascii="Arial" w:hAnsi="Arial" w:cs="Arial"/>
          <w:b w:val="0"/>
          <w:i w:val="0"/>
          <w:sz w:val="36"/>
          <w:szCs w:val="36"/>
          <w:lang w:val="en-AU"/>
        </w:rPr>
        <w:t>Enrolment of Students in NSW Government Schools: A Summary and Consolidation of Policy</w:t>
      </w:r>
    </w:p>
    <w:p w:rsidR="00E35267" w:rsidRPr="003F1FEB" w:rsidRDefault="00E35267" w:rsidP="00E35267">
      <w:pPr>
        <w:rPr>
          <w:sz w:val="24"/>
          <w:szCs w:val="24"/>
        </w:rPr>
      </w:pPr>
    </w:p>
    <w:p w:rsidR="00E35267" w:rsidRPr="003F1FEB" w:rsidRDefault="00BF431C" w:rsidP="00E35267">
      <w:pPr>
        <w:pStyle w:val="Default"/>
        <w:jc w:val="center"/>
        <w:rPr>
          <w:b/>
        </w:rPr>
      </w:pPr>
      <w:r>
        <w:rPr>
          <w:b/>
        </w:rPr>
        <w:t xml:space="preserve">Last Review:   </w:t>
      </w:r>
      <w:r w:rsidR="009822DE">
        <w:rPr>
          <w:b/>
        </w:rPr>
        <w:t>February, 2019     Next Review:   Term 4, 2019</w:t>
      </w:r>
      <w:bookmarkStart w:id="0" w:name="_GoBack"/>
      <w:bookmarkEnd w:id="0"/>
    </w:p>
    <w:p w:rsidR="003F1FEB" w:rsidRDefault="003F1FEB" w:rsidP="003F1FEB">
      <w:pPr>
        <w:pStyle w:val="Default"/>
        <w:jc w:val="center"/>
        <w:rPr>
          <w:b/>
        </w:rPr>
      </w:pPr>
      <w:r>
        <w:rPr>
          <w:b/>
        </w:rPr>
        <w:t xml:space="preserve">Principal: </w:t>
      </w:r>
      <w:r>
        <w:t>Mrs Stacy Mathieson</w:t>
      </w:r>
    </w:p>
    <w:p w:rsidR="003F1FEB" w:rsidRPr="00E35267" w:rsidRDefault="003F1FEB" w:rsidP="00E35267">
      <w:pPr>
        <w:pStyle w:val="Default"/>
        <w:jc w:val="center"/>
        <w:rPr>
          <w:b/>
        </w:rPr>
      </w:pPr>
    </w:p>
    <w:p w:rsidR="00513612" w:rsidRPr="00245E06" w:rsidRDefault="00AD27FF" w:rsidP="00F522F9">
      <w:pPr>
        <w:spacing w:line="288" w:lineRule="atLeast"/>
        <w:rPr>
          <w:rFonts w:ascii="Arial" w:hAnsi="Arial" w:cs="Arial"/>
          <w:b/>
          <w:bCs/>
          <w:sz w:val="20"/>
          <w:szCs w:val="20"/>
        </w:rPr>
      </w:pPr>
      <w:r w:rsidRPr="00245E06">
        <w:rPr>
          <w:rFonts w:ascii="Arial" w:hAnsi="Arial" w:cs="Arial"/>
          <w:b/>
          <w:bCs/>
          <w:sz w:val="20"/>
          <w:szCs w:val="20"/>
        </w:rPr>
        <w:t>Objectives - Policy statement</w:t>
      </w:r>
    </w:p>
    <w:p w:rsidR="009205C3" w:rsidRPr="00245E06" w:rsidRDefault="002460D6" w:rsidP="002460D6">
      <w:pPr>
        <w:pStyle w:val="NoSpacing"/>
        <w:rPr>
          <w:rFonts w:ascii="Arial" w:hAnsi="Arial" w:cs="Arial"/>
          <w:sz w:val="20"/>
          <w:szCs w:val="20"/>
        </w:rPr>
      </w:pPr>
      <w:r w:rsidRPr="00245E06">
        <w:rPr>
          <w:rFonts w:ascii="Arial" w:hAnsi="Arial" w:cs="Arial"/>
          <w:sz w:val="20"/>
          <w:szCs w:val="20"/>
        </w:rPr>
        <w:t>General Principals are</w:t>
      </w:r>
      <w:r w:rsidR="009205C3" w:rsidRPr="00245E06">
        <w:rPr>
          <w:rFonts w:ascii="Arial" w:hAnsi="Arial" w:cs="Arial"/>
          <w:sz w:val="20"/>
          <w:szCs w:val="20"/>
        </w:rPr>
        <w:t xml:space="preserve"> in accordance with the NSW Department of Education and Communities (DEC) policy Enrolment of Students in Government Schools - 1997.</w:t>
      </w:r>
    </w:p>
    <w:p w:rsidR="007C7A47" w:rsidRPr="00245E06" w:rsidRDefault="007C7A47" w:rsidP="007C7A47">
      <w:pPr>
        <w:pStyle w:val="ListParagraph"/>
        <w:numPr>
          <w:ilvl w:val="0"/>
          <w:numId w:val="21"/>
        </w:numPr>
        <w:autoSpaceDE w:val="0"/>
        <w:autoSpaceDN w:val="0"/>
        <w:adjustRightInd w:val="0"/>
        <w:spacing w:after="0" w:line="240" w:lineRule="auto"/>
        <w:rPr>
          <w:rFonts w:ascii="Arial" w:hAnsi="Arial" w:cs="Arial"/>
          <w:sz w:val="20"/>
          <w:szCs w:val="20"/>
        </w:rPr>
      </w:pPr>
      <w:r w:rsidRPr="00245E06">
        <w:rPr>
          <w:rFonts w:ascii="Arial" w:hAnsi="Arial" w:cs="Arial"/>
          <w:sz w:val="20"/>
          <w:szCs w:val="20"/>
        </w:rPr>
        <w:t xml:space="preserve">Children are entitled to be enrolled at the government school that is designated for the intake area within which the child’s home is situated and that the child is eligible to attend. These enrolments are called local enrolments. </w:t>
      </w:r>
    </w:p>
    <w:p w:rsidR="00C51DBA" w:rsidRPr="00245E06" w:rsidRDefault="00C51DBA" w:rsidP="00C51DBA">
      <w:pPr>
        <w:pStyle w:val="ListParagraph"/>
        <w:numPr>
          <w:ilvl w:val="0"/>
          <w:numId w:val="21"/>
        </w:numPr>
        <w:autoSpaceDE w:val="0"/>
        <w:autoSpaceDN w:val="0"/>
        <w:adjustRightInd w:val="0"/>
        <w:spacing w:after="0" w:line="240" w:lineRule="auto"/>
        <w:jc w:val="both"/>
        <w:rPr>
          <w:rFonts w:ascii="Arial" w:hAnsi="Arial" w:cs="Arial"/>
          <w:sz w:val="20"/>
          <w:szCs w:val="20"/>
        </w:rPr>
      </w:pPr>
      <w:r w:rsidRPr="00245E06">
        <w:rPr>
          <w:rFonts w:ascii="Arial" w:hAnsi="Arial" w:cs="Arial"/>
          <w:sz w:val="20"/>
          <w:szCs w:val="20"/>
        </w:rPr>
        <w:t>Parents may seek to enrol their child in the school of their choice.</w:t>
      </w:r>
    </w:p>
    <w:p w:rsidR="00C51DBA" w:rsidRPr="00245E06" w:rsidRDefault="00C51DBA" w:rsidP="009205C3">
      <w:pPr>
        <w:pStyle w:val="ListParagraph"/>
        <w:numPr>
          <w:ilvl w:val="0"/>
          <w:numId w:val="21"/>
        </w:numPr>
        <w:ind w:right="-22"/>
        <w:rPr>
          <w:rFonts w:ascii="Arial" w:hAnsi="Arial" w:cs="Arial"/>
          <w:sz w:val="20"/>
          <w:szCs w:val="20"/>
        </w:rPr>
      </w:pPr>
      <w:r w:rsidRPr="00245E06">
        <w:rPr>
          <w:rFonts w:ascii="Arial" w:hAnsi="Arial" w:cs="Arial"/>
          <w:sz w:val="20"/>
          <w:szCs w:val="20"/>
        </w:rPr>
        <w:t>Schools set enrolment number to cater for local demand.</w:t>
      </w:r>
    </w:p>
    <w:p w:rsidR="009205C3" w:rsidRPr="00245E06" w:rsidRDefault="00C51DBA" w:rsidP="009205C3">
      <w:pPr>
        <w:pStyle w:val="ListParagraph"/>
        <w:numPr>
          <w:ilvl w:val="0"/>
          <w:numId w:val="18"/>
        </w:numPr>
        <w:ind w:right="-22"/>
        <w:rPr>
          <w:rFonts w:ascii="Arial" w:hAnsi="Arial" w:cs="Arial"/>
          <w:sz w:val="20"/>
          <w:szCs w:val="20"/>
        </w:rPr>
      </w:pPr>
      <w:r w:rsidRPr="00245E06">
        <w:rPr>
          <w:rFonts w:ascii="Arial" w:hAnsi="Arial" w:cs="Arial"/>
          <w:sz w:val="20"/>
          <w:szCs w:val="20"/>
        </w:rPr>
        <w:t>Only accept non-local on basis of staff and permanent accommodation.</w:t>
      </w:r>
    </w:p>
    <w:p w:rsidR="007C7A47" w:rsidRPr="00245E06" w:rsidRDefault="00F34B6C" w:rsidP="007C7A47">
      <w:pPr>
        <w:pStyle w:val="ListParagraph"/>
        <w:numPr>
          <w:ilvl w:val="0"/>
          <w:numId w:val="18"/>
        </w:numPr>
        <w:ind w:right="-22"/>
        <w:rPr>
          <w:rFonts w:ascii="Arial" w:hAnsi="Arial" w:cs="Arial"/>
          <w:sz w:val="20"/>
          <w:szCs w:val="20"/>
        </w:rPr>
      </w:pPr>
      <w:r w:rsidRPr="00245E06">
        <w:rPr>
          <w:rFonts w:ascii="Arial" w:hAnsi="Arial" w:cs="Arial"/>
          <w:sz w:val="20"/>
          <w:szCs w:val="20"/>
        </w:rPr>
        <w:t>No person will be discriminated against in enrolment on the grounds of their sex, age, race, religion, ethnicity, disability or sexual preference.</w:t>
      </w:r>
    </w:p>
    <w:p w:rsidR="007C7A47" w:rsidRPr="00245E06" w:rsidRDefault="007C7A47" w:rsidP="007C7A47">
      <w:pPr>
        <w:pStyle w:val="ListParagraph"/>
        <w:numPr>
          <w:ilvl w:val="0"/>
          <w:numId w:val="18"/>
        </w:numPr>
        <w:ind w:right="-22"/>
        <w:rPr>
          <w:rFonts w:ascii="Arial" w:hAnsi="Arial" w:cs="Arial"/>
          <w:sz w:val="20"/>
          <w:szCs w:val="20"/>
        </w:rPr>
      </w:pPr>
      <w:r w:rsidRPr="00245E06">
        <w:rPr>
          <w:rFonts w:ascii="Arial" w:hAnsi="Arial" w:cs="Arial"/>
          <w:sz w:val="20"/>
          <w:szCs w:val="20"/>
        </w:rPr>
        <w:t>School local areas are determined by the Departme</w:t>
      </w:r>
      <w:r w:rsidR="008E202D">
        <w:rPr>
          <w:rFonts w:ascii="Arial" w:hAnsi="Arial" w:cs="Arial"/>
          <w:sz w:val="20"/>
          <w:szCs w:val="20"/>
        </w:rPr>
        <w:t xml:space="preserve">nt of Education </w:t>
      </w:r>
      <w:r w:rsidRPr="00245E06">
        <w:rPr>
          <w:rFonts w:ascii="Arial" w:hAnsi="Arial" w:cs="Arial"/>
          <w:sz w:val="20"/>
          <w:szCs w:val="20"/>
        </w:rPr>
        <w:t>through a process involving consultation between relevant parties</w:t>
      </w:r>
    </w:p>
    <w:p w:rsidR="00501D75" w:rsidRPr="00245E06" w:rsidRDefault="00501D75" w:rsidP="00501D75">
      <w:pPr>
        <w:shd w:val="clear" w:color="auto" w:fill="DBE5F1" w:themeFill="accent1" w:themeFillTint="33"/>
        <w:contextualSpacing/>
        <w:rPr>
          <w:rFonts w:ascii="Arial" w:hAnsi="Arial" w:cs="Arial"/>
          <w:b/>
          <w:sz w:val="20"/>
          <w:szCs w:val="20"/>
        </w:rPr>
      </w:pPr>
      <w:r w:rsidRPr="00245E06">
        <w:rPr>
          <w:rFonts w:ascii="Arial" w:hAnsi="Arial" w:cs="Arial"/>
          <w:b/>
          <w:sz w:val="20"/>
          <w:szCs w:val="20"/>
        </w:rPr>
        <w:t>Enrol</w:t>
      </w:r>
      <w:r w:rsidR="009177C2">
        <w:rPr>
          <w:rFonts w:ascii="Arial" w:hAnsi="Arial" w:cs="Arial"/>
          <w:b/>
          <w:sz w:val="20"/>
          <w:szCs w:val="20"/>
        </w:rPr>
        <w:t>ment Ceiling and Buffer (Start of Year)</w:t>
      </w:r>
    </w:p>
    <w:p w:rsidR="00501D75" w:rsidRPr="00245E06" w:rsidRDefault="00501D75" w:rsidP="00E65056">
      <w:pPr>
        <w:spacing w:line="288" w:lineRule="atLeast"/>
        <w:rPr>
          <w:rFonts w:ascii="Arial" w:hAnsi="Arial" w:cs="Arial"/>
          <w:b/>
          <w:sz w:val="20"/>
          <w:szCs w:val="20"/>
        </w:rPr>
      </w:pPr>
      <w:r w:rsidRPr="00245E06">
        <w:rPr>
          <w:rFonts w:ascii="Arial" w:hAnsi="Arial" w:cs="Arial"/>
          <w:bCs/>
          <w:sz w:val="20"/>
          <w:szCs w:val="20"/>
        </w:rPr>
        <w:t>The enrolment ceiling</w:t>
      </w:r>
      <w:r w:rsidRPr="00245E06">
        <w:rPr>
          <w:rFonts w:ascii="Arial" w:hAnsi="Arial" w:cs="Arial"/>
          <w:sz w:val="20"/>
          <w:szCs w:val="20"/>
        </w:rPr>
        <w:t xml:space="preserve"> at the beginning of the school year will be based on 15 permanent classrooms with a buffer to accommodate local enrolments arriving through the year.</w:t>
      </w:r>
      <w:r w:rsidRPr="00245E06">
        <w:rPr>
          <w:rFonts w:ascii="Arial" w:hAnsi="Arial" w:cs="Arial"/>
          <w:b/>
          <w:sz w:val="20"/>
          <w:szCs w:val="20"/>
        </w:rPr>
        <w:t xml:space="preserve"> </w:t>
      </w:r>
    </w:p>
    <w:p w:rsidR="00501D75" w:rsidRPr="00245E06" w:rsidRDefault="00501D75" w:rsidP="00E65056">
      <w:pPr>
        <w:spacing w:line="288" w:lineRule="atLeast"/>
        <w:rPr>
          <w:rFonts w:ascii="Arial" w:hAnsi="Arial" w:cs="Arial"/>
          <w:sz w:val="20"/>
          <w:szCs w:val="20"/>
        </w:rPr>
      </w:pPr>
      <w:r w:rsidRPr="00245E06">
        <w:rPr>
          <w:rFonts w:ascii="Arial" w:hAnsi="Arial" w:cs="Arial"/>
          <w:sz w:val="20"/>
          <w:szCs w:val="20"/>
        </w:rPr>
        <w:t xml:space="preserve">Therefore, our enrolment ceiling at the beginning of the year is </w:t>
      </w:r>
      <w:r w:rsidR="00C1246C">
        <w:rPr>
          <w:rFonts w:ascii="Arial" w:hAnsi="Arial" w:cs="Arial"/>
          <w:sz w:val="20"/>
          <w:szCs w:val="20"/>
        </w:rPr>
        <w:t>392</w:t>
      </w:r>
      <w:r w:rsidRPr="00245E06">
        <w:rPr>
          <w:rFonts w:ascii="Arial" w:hAnsi="Arial" w:cs="Arial"/>
          <w:sz w:val="20"/>
          <w:szCs w:val="20"/>
        </w:rPr>
        <w:t>.</w:t>
      </w:r>
    </w:p>
    <w:p w:rsidR="00501D75" w:rsidRPr="00245E06" w:rsidRDefault="00501D75" w:rsidP="00E65056">
      <w:pPr>
        <w:spacing w:line="288" w:lineRule="atLeast"/>
        <w:rPr>
          <w:rFonts w:ascii="Arial" w:hAnsi="Arial" w:cs="Arial"/>
          <w:sz w:val="20"/>
          <w:szCs w:val="20"/>
        </w:rPr>
      </w:pPr>
      <w:r w:rsidRPr="00245E06">
        <w:rPr>
          <w:rFonts w:ascii="Arial" w:hAnsi="Arial" w:cs="Arial"/>
          <w:sz w:val="20"/>
          <w:szCs w:val="20"/>
        </w:rPr>
        <w:t>The enrolment buffer at the beginning of the year is 30, calculated on 2 vacancies held to accommodate local enrolments multiplied by the 15 permanent classrooms.</w:t>
      </w:r>
    </w:p>
    <w:p w:rsidR="0084195A" w:rsidRPr="00245E06" w:rsidRDefault="0084195A" w:rsidP="00E65056">
      <w:pPr>
        <w:spacing w:line="288" w:lineRule="atLeast"/>
        <w:rPr>
          <w:rFonts w:ascii="Arial" w:hAnsi="Arial" w:cs="Arial"/>
          <w:sz w:val="20"/>
          <w:szCs w:val="20"/>
        </w:rPr>
      </w:pPr>
      <w:r w:rsidRPr="00245E06">
        <w:rPr>
          <w:rFonts w:ascii="Arial" w:hAnsi="Arial" w:cs="Arial"/>
          <w:sz w:val="20"/>
          <w:szCs w:val="20"/>
        </w:rPr>
        <w:t>Therefore, at the beginning of the</w:t>
      </w:r>
      <w:r w:rsidR="009177C2">
        <w:rPr>
          <w:rFonts w:ascii="Arial" w:hAnsi="Arial" w:cs="Arial"/>
          <w:sz w:val="20"/>
          <w:szCs w:val="20"/>
        </w:rPr>
        <w:t xml:space="preserve"> year, once enrolments reach 3</w:t>
      </w:r>
      <w:r w:rsidR="00C1246C">
        <w:rPr>
          <w:rFonts w:ascii="Arial" w:hAnsi="Arial" w:cs="Arial"/>
          <w:sz w:val="20"/>
          <w:szCs w:val="20"/>
        </w:rPr>
        <w:t>62</w:t>
      </w:r>
      <w:r w:rsidR="008E202D">
        <w:rPr>
          <w:rFonts w:ascii="Arial" w:hAnsi="Arial" w:cs="Arial"/>
          <w:sz w:val="20"/>
          <w:szCs w:val="20"/>
        </w:rPr>
        <w:t>, enrolment cannot</w:t>
      </w:r>
      <w:r w:rsidRPr="00245E06">
        <w:rPr>
          <w:rFonts w:ascii="Arial" w:hAnsi="Arial" w:cs="Arial"/>
          <w:sz w:val="20"/>
          <w:szCs w:val="20"/>
        </w:rPr>
        <w:t xml:space="preserve"> be offered to non-local students.</w:t>
      </w:r>
    </w:p>
    <w:p w:rsidR="00F329EE" w:rsidRPr="00245E06" w:rsidRDefault="00F34B6C" w:rsidP="00E37C7F">
      <w:pPr>
        <w:shd w:val="clear" w:color="auto" w:fill="DBE5F1" w:themeFill="accent1" w:themeFillTint="33"/>
        <w:contextualSpacing/>
        <w:rPr>
          <w:rFonts w:ascii="Arial" w:hAnsi="Arial" w:cs="Arial"/>
          <w:b/>
          <w:sz w:val="20"/>
          <w:szCs w:val="20"/>
        </w:rPr>
      </w:pPr>
      <w:r w:rsidRPr="00245E06">
        <w:rPr>
          <w:rFonts w:ascii="Arial" w:hAnsi="Arial" w:cs="Arial"/>
          <w:b/>
          <w:sz w:val="20"/>
          <w:szCs w:val="20"/>
        </w:rPr>
        <w:t>Enrolment Ceiling</w:t>
      </w:r>
      <w:r w:rsidR="00212F64" w:rsidRPr="00245E06">
        <w:rPr>
          <w:rFonts w:ascii="Arial" w:hAnsi="Arial" w:cs="Arial"/>
          <w:b/>
          <w:sz w:val="20"/>
          <w:szCs w:val="20"/>
        </w:rPr>
        <w:t xml:space="preserve"> </w:t>
      </w:r>
      <w:r w:rsidR="00BA3575">
        <w:rPr>
          <w:rFonts w:ascii="Arial" w:hAnsi="Arial" w:cs="Arial"/>
          <w:b/>
          <w:sz w:val="20"/>
          <w:szCs w:val="20"/>
        </w:rPr>
        <w:t xml:space="preserve">and Buffer (after </w:t>
      </w:r>
      <w:r w:rsidR="0084195A" w:rsidRPr="00245E06">
        <w:rPr>
          <w:rFonts w:ascii="Arial" w:hAnsi="Arial" w:cs="Arial"/>
          <w:b/>
          <w:sz w:val="20"/>
          <w:szCs w:val="20"/>
        </w:rPr>
        <w:t>census date</w:t>
      </w:r>
      <w:r w:rsidR="00BA3575">
        <w:rPr>
          <w:rFonts w:ascii="Arial" w:hAnsi="Arial" w:cs="Arial"/>
          <w:b/>
          <w:sz w:val="20"/>
          <w:szCs w:val="20"/>
        </w:rPr>
        <w:t>)</w:t>
      </w:r>
    </w:p>
    <w:p w:rsidR="004559C8" w:rsidRPr="00245E06" w:rsidRDefault="0084195A" w:rsidP="004559C8">
      <w:pPr>
        <w:spacing w:line="288" w:lineRule="atLeast"/>
        <w:rPr>
          <w:rFonts w:ascii="Arial" w:hAnsi="Arial" w:cs="Arial"/>
          <w:sz w:val="20"/>
          <w:szCs w:val="20"/>
        </w:rPr>
      </w:pPr>
      <w:r w:rsidRPr="00245E06">
        <w:rPr>
          <w:rFonts w:ascii="Arial" w:hAnsi="Arial" w:cs="Arial"/>
          <w:sz w:val="20"/>
          <w:szCs w:val="20"/>
        </w:rPr>
        <w:t>After</w:t>
      </w:r>
      <w:r w:rsidR="009822DE">
        <w:rPr>
          <w:rFonts w:ascii="Arial" w:hAnsi="Arial" w:cs="Arial"/>
          <w:sz w:val="20"/>
          <w:szCs w:val="20"/>
        </w:rPr>
        <w:t xml:space="preserve"> the school has submitted numbers to the Department (in line with census date guidelines)</w:t>
      </w:r>
      <w:r w:rsidRPr="00245E06">
        <w:rPr>
          <w:rFonts w:ascii="Arial" w:hAnsi="Arial" w:cs="Arial"/>
          <w:sz w:val="20"/>
          <w:szCs w:val="20"/>
        </w:rPr>
        <w:t xml:space="preserve">, the number of permanent classes established will determine the enrolment ceiling. A buffer of two students per class established will remain in place, </w:t>
      </w:r>
      <w:r w:rsidR="004559C8" w:rsidRPr="00245E06">
        <w:rPr>
          <w:rFonts w:ascii="Arial" w:hAnsi="Arial" w:cs="Arial"/>
          <w:sz w:val="20"/>
          <w:szCs w:val="20"/>
        </w:rPr>
        <w:t>held to accommodate local enrolments throughout the year.</w:t>
      </w:r>
    </w:p>
    <w:p w:rsidR="002A7C17" w:rsidRPr="00245E06" w:rsidRDefault="002A7C17" w:rsidP="002A7C17">
      <w:pPr>
        <w:shd w:val="clear" w:color="auto" w:fill="DBE5F1" w:themeFill="accent1" w:themeFillTint="33"/>
        <w:contextualSpacing/>
        <w:rPr>
          <w:rFonts w:ascii="Arial" w:hAnsi="Arial" w:cs="Arial"/>
          <w:b/>
          <w:sz w:val="20"/>
          <w:szCs w:val="20"/>
        </w:rPr>
      </w:pPr>
      <w:r w:rsidRPr="00245E06">
        <w:rPr>
          <w:rFonts w:ascii="Arial" w:hAnsi="Arial" w:cs="Arial"/>
          <w:b/>
          <w:sz w:val="20"/>
          <w:szCs w:val="20"/>
        </w:rPr>
        <w:t>Enrolment Ceiling and</w:t>
      </w:r>
      <w:r w:rsidR="009822DE">
        <w:rPr>
          <w:rFonts w:ascii="Arial" w:hAnsi="Arial" w:cs="Arial"/>
          <w:b/>
          <w:sz w:val="20"/>
          <w:szCs w:val="20"/>
        </w:rPr>
        <w:t xml:space="preserve"> Buffer (after census 2019</w:t>
      </w:r>
      <w:r w:rsidR="00012100">
        <w:rPr>
          <w:rFonts w:ascii="Arial" w:hAnsi="Arial" w:cs="Arial"/>
          <w:b/>
          <w:sz w:val="20"/>
          <w:szCs w:val="20"/>
        </w:rPr>
        <w:t>)</w:t>
      </w:r>
    </w:p>
    <w:p w:rsidR="002A7C17" w:rsidRPr="00245E06" w:rsidRDefault="002A7C17" w:rsidP="004559C8">
      <w:pPr>
        <w:spacing w:line="288" w:lineRule="atLeast"/>
        <w:rPr>
          <w:rFonts w:ascii="Arial" w:hAnsi="Arial" w:cs="Arial"/>
          <w:sz w:val="20"/>
          <w:szCs w:val="20"/>
        </w:rPr>
      </w:pPr>
      <w:r w:rsidRPr="00245E06">
        <w:rPr>
          <w:rFonts w:ascii="Arial" w:hAnsi="Arial" w:cs="Arial"/>
          <w:sz w:val="20"/>
          <w:szCs w:val="20"/>
        </w:rPr>
        <w:t xml:space="preserve">Our school has 13 established mainstream classes K-6. </w:t>
      </w:r>
    </w:p>
    <w:p w:rsidR="002A7C17" w:rsidRPr="00245E06" w:rsidRDefault="002A7C17" w:rsidP="002A7C17">
      <w:pPr>
        <w:spacing w:line="288" w:lineRule="atLeast"/>
        <w:rPr>
          <w:rFonts w:ascii="Arial" w:hAnsi="Arial" w:cs="Arial"/>
          <w:sz w:val="20"/>
          <w:szCs w:val="20"/>
        </w:rPr>
      </w:pPr>
      <w:r w:rsidRPr="00245E06">
        <w:rPr>
          <w:rFonts w:ascii="Arial" w:hAnsi="Arial" w:cs="Arial"/>
          <w:sz w:val="20"/>
          <w:szCs w:val="20"/>
        </w:rPr>
        <w:t>Therefo</w:t>
      </w:r>
      <w:r w:rsidR="009822DE">
        <w:rPr>
          <w:rFonts w:ascii="Arial" w:hAnsi="Arial" w:cs="Arial"/>
          <w:sz w:val="20"/>
          <w:szCs w:val="20"/>
        </w:rPr>
        <w:t>re, our enrolment ceiling is 332</w:t>
      </w:r>
      <w:r w:rsidRPr="00245E06">
        <w:rPr>
          <w:rFonts w:ascii="Arial" w:hAnsi="Arial" w:cs="Arial"/>
          <w:sz w:val="20"/>
          <w:szCs w:val="20"/>
        </w:rPr>
        <w:t xml:space="preserve">. </w:t>
      </w:r>
    </w:p>
    <w:p w:rsidR="002A7C17" w:rsidRPr="00245E06" w:rsidRDefault="005A181C" w:rsidP="002A7C17">
      <w:pPr>
        <w:spacing w:line="288" w:lineRule="atLeast"/>
        <w:rPr>
          <w:rFonts w:ascii="Arial" w:hAnsi="Arial" w:cs="Arial"/>
          <w:sz w:val="20"/>
          <w:szCs w:val="20"/>
        </w:rPr>
      </w:pPr>
      <w:r w:rsidRPr="00245E06">
        <w:rPr>
          <w:rFonts w:ascii="Arial" w:hAnsi="Arial" w:cs="Arial"/>
          <w:sz w:val="20"/>
          <w:szCs w:val="20"/>
        </w:rPr>
        <w:t>The enrolment buffer is 26</w:t>
      </w:r>
      <w:r w:rsidR="00A775DD">
        <w:rPr>
          <w:rFonts w:ascii="Arial" w:hAnsi="Arial" w:cs="Arial"/>
          <w:sz w:val="20"/>
          <w:szCs w:val="20"/>
        </w:rPr>
        <w:t>.</w:t>
      </w:r>
    </w:p>
    <w:p w:rsidR="002A7C17" w:rsidRPr="00245E06" w:rsidRDefault="005A181C" w:rsidP="002A7C17">
      <w:pPr>
        <w:spacing w:line="288" w:lineRule="atLeast"/>
        <w:rPr>
          <w:rFonts w:ascii="Arial" w:hAnsi="Arial" w:cs="Arial"/>
          <w:sz w:val="20"/>
          <w:szCs w:val="20"/>
        </w:rPr>
      </w:pPr>
      <w:r w:rsidRPr="00245E06">
        <w:rPr>
          <w:rFonts w:ascii="Arial" w:hAnsi="Arial" w:cs="Arial"/>
          <w:sz w:val="20"/>
          <w:szCs w:val="20"/>
        </w:rPr>
        <w:t>Ther</w:t>
      </w:r>
      <w:r w:rsidR="009822DE">
        <w:rPr>
          <w:rFonts w:ascii="Arial" w:hAnsi="Arial" w:cs="Arial"/>
          <w:sz w:val="20"/>
          <w:szCs w:val="20"/>
        </w:rPr>
        <w:t>efore, once enrolments reach 306</w:t>
      </w:r>
      <w:r w:rsidR="002A7C17" w:rsidRPr="00245E06">
        <w:rPr>
          <w:rFonts w:ascii="Arial" w:hAnsi="Arial" w:cs="Arial"/>
          <w:sz w:val="20"/>
          <w:szCs w:val="20"/>
        </w:rPr>
        <w:t xml:space="preserve">, enrolment </w:t>
      </w:r>
      <w:r w:rsidR="00A775DD">
        <w:rPr>
          <w:rFonts w:ascii="Arial" w:hAnsi="Arial" w:cs="Arial"/>
          <w:sz w:val="20"/>
          <w:szCs w:val="20"/>
        </w:rPr>
        <w:t xml:space="preserve">during the year </w:t>
      </w:r>
      <w:r w:rsidR="00243210">
        <w:rPr>
          <w:rFonts w:ascii="Arial" w:hAnsi="Arial" w:cs="Arial"/>
          <w:sz w:val="20"/>
          <w:szCs w:val="20"/>
        </w:rPr>
        <w:t>cannot be</w:t>
      </w:r>
      <w:r w:rsidR="002A7C17" w:rsidRPr="00245E06">
        <w:rPr>
          <w:rFonts w:ascii="Arial" w:hAnsi="Arial" w:cs="Arial"/>
          <w:sz w:val="20"/>
          <w:szCs w:val="20"/>
        </w:rPr>
        <w:t xml:space="preserve"> offered to non-local students.</w:t>
      </w:r>
    </w:p>
    <w:p w:rsidR="00CC6494" w:rsidRPr="00245E06" w:rsidRDefault="00CC6494" w:rsidP="00CC6494">
      <w:pPr>
        <w:contextualSpacing/>
        <w:rPr>
          <w:rFonts w:ascii="Arial" w:hAnsi="Arial" w:cs="Arial"/>
          <w:sz w:val="20"/>
          <w:szCs w:val="20"/>
        </w:rPr>
      </w:pPr>
    </w:p>
    <w:p w:rsidR="00E37C7F" w:rsidRPr="00245E06" w:rsidRDefault="00E37C7F" w:rsidP="00E37C7F">
      <w:pPr>
        <w:contextualSpacing/>
        <w:rPr>
          <w:rFonts w:ascii="Arial" w:hAnsi="Arial" w:cs="Arial"/>
          <w:sz w:val="20"/>
          <w:szCs w:val="20"/>
        </w:rPr>
      </w:pPr>
      <w:r w:rsidRPr="00245E06">
        <w:rPr>
          <w:rFonts w:ascii="Arial" w:hAnsi="Arial" w:cs="Arial"/>
          <w:sz w:val="20"/>
          <w:szCs w:val="20"/>
        </w:rPr>
        <w:t>In addition we have 3 classes for special placement</w:t>
      </w:r>
      <w:r w:rsidR="00602A8F" w:rsidRPr="00245E06">
        <w:rPr>
          <w:rFonts w:ascii="Arial" w:hAnsi="Arial" w:cs="Arial"/>
          <w:sz w:val="20"/>
          <w:szCs w:val="20"/>
        </w:rPr>
        <w:t xml:space="preserve"> and an on-site preschool</w:t>
      </w:r>
      <w:r w:rsidRPr="00245E06">
        <w:rPr>
          <w:rFonts w:ascii="Arial" w:hAnsi="Arial" w:cs="Arial"/>
          <w:sz w:val="20"/>
          <w:szCs w:val="20"/>
        </w:rPr>
        <w:t>. Enrolments for these classes are ma</w:t>
      </w:r>
      <w:r w:rsidR="00A775DD">
        <w:rPr>
          <w:rFonts w:ascii="Arial" w:hAnsi="Arial" w:cs="Arial"/>
          <w:sz w:val="20"/>
          <w:szCs w:val="20"/>
        </w:rPr>
        <w:t xml:space="preserve">naged through a centralised </w:t>
      </w:r>
      <w:r w:rsidRPr="00245E06">
        <w:rPr>
          <w:rFonts w:ascii="Arial" w:hAnsi="Arial" w:cs="Arial"/>
          <w:sz w:val="20"/>
          <w:szCs w:val="20"/>
        </w:rPr>
        <w:t>panel</w:t>
      </w:r>
      <w:r w:rsidR="00602A8F" w:rsidRPr="00245E06">
        <w:rPr>
          <w:rFonts w:ascii="Arial" w:hAnsi="Arial" w:cs="Arial"/>
          <w:sz w:val="20"/>
          <w:szCs w:val="20"/>
        </w:rPr>
        <w:t xml:space="preserve"> for special education classes and through the front office, to a maximum of 40 students, for the preschool.</w:t>
      </w:r>
    </w:p>
    <w:p w:rsidR="007F18A3" w:rsidRPr="00245E06" w:rsidRDefault="007F18A3" w:rsidP="007F18A3">
      <w:pPr>
        <w:spacing w:after="0"/>
        <w:contextualSpacing/>
        <w:rPr>
          <w:rFonts w:ascii="Arial" w:hAnsi="Arial" w:cs="Arial"/>
          <w:b/>
          <w:sz w:val="20"/>
          <w:szCs w:val="20"/>
        </w:rPr>
      </w:pPr>
    </w:p>
    <w:p w:rsidR="00E37C7F" w:rsidRPr="00245E06" w:rsidRDefault="00E37C7F" w:rsidP="007F18A3">
      <w:pPr>
        <w:spacing w:after="0"/>
        <w:contextualSpacing/>
        <w:rPr>
          <w:rFonts w:ascii="Arial" w:hAnsi="Arial" w:cs="Arial"/>
          <w:b/>
          <w:sz w:val="20"/>
          <w:szCs w:val="20"/>
        </w:rPr>
      </w:pPr>
    </w:p>
    <w:p w:rsidR="007F18A3" w:rsidRPr="00245E06" w:rsidRDefault="007F18A3" w:rsidP="007F18A3">
      <w:pPr>
        <w:spacing w:after="0"/>
        <w:contextualSpacing/>
        <w:rPr>
          <w:rFonts w:ascii="Arial" w:hAnsi="Arial" w:cs="Arial"/>
          <w:b/>
          <w:sz w:val="20"/>
          <w:szCs w:val="20"/>
        </w:rPr>
      </w:pPr>
      <w:r w:rsidRPr="00245E06">
        <w:rPr>
          <w:rFonts w:ascii="Arial" w:hAnsi="Arial" w:cs="Arial"/>
          <w:b/>
          <w:sz w:val="20"/>
          <w:szCs w:val="20"/>
        </w:rPr>
        <w:t>SPECIAL NOTE</w:t>
      </w:r>
    </w:p>
    <w:p w:rsidR="007F18A3" w:rsidRDefault="007F18A3" w:rsidP="007F18A3">
      <w:pPr>
        <w:spacing w:after="0"/>
        <w:rPr>
          <w:rFonts w:ascii="Arial" w:hAnsi="Arial" w:cs="Arial"/>
          <w:sz w:val="20"/>
          <w:szCs w:val="20"/>
        </w:rPr>
      </w:pPr>
      <w:r w:rsidRPr="00245E06">
        <w:rPr>
          <w:rFonts w:ascii="Arial" w:hAnsi="Arial" w:cs="Arial"/>
          <w:sz w:val="20"/>
          <w:szCs w:val="20"/>
        </w:rPr>
        <w:t>Application for enrolment may be declined if placement generates demand for extra staff or creates disruption to school routine and organisation.</w:t>
      </w:r>
    </w:p>
    <w:p w:rsidR="00E71435" w:rsidRPr="00245E06" w:rsidRDefault="00E71435" w:rsidP="007F18A3">
      <w:pPr>
        <w:spacing w:after="0"/>
        <w:rPr>
          <w:rFonts w:ascii="Arial" w:hAnsi="Arial" w:cs="Arial"/>
          <w:sz w:val="20"/>
          <w:szCs w:val="20"/>
        </w:rPr>
      </w:pPr>
      <w:r>
        <w:rPr>
          <w:rFonts w:ascii="Arial" w:hAnsi="Arial" w:cs="Arial"/>
          <w:sz w:val="20"/>
          <w:szCs w:val="20"/>
        </w:rPr>
        <w:t xml:space="preserve">Siblings of students who move out of the school’s intake area are not guaranteed an enrolment at Irrawang public School. </w:t>
      </w:r>
    </w:p>
    <w:p w:rsidR="007F18A3" w:rsidRPr="00245E06" w:rsidRDefault="007F18A3" w:rsidP="00F34B6C">
      <w:pPr>
        <w:contextualSpacing/>
        <w:rPr>
          <w:rFonts w:ascii="Arial" w:hAnsi="Arial" w:cs="Arial"/>
          <w:sz w:val="20"/>
          <w:szCs w:val="20"/>
        </w:rPr>
      </w:pPr>
    </w:p>
    <w:p w:rsidR="002460D6" w:rsidRPr="00245E06" w:rsidRDefault="00F34B6C" w:rsidP="00F34B6C">
      <w:pPr>
        <w:contextualSpacing/>
        <w:rPr>
          <w:rFonts w:ascii="Arial" w:hAnsi="Arial" w:cs="Arial"/>
          <w:b/>
          <w:sz w:val="20"/>
          <w:szCs w:val="20"/>
        </w:rPr>
      </w:pPr>
      <w:r w:rsidRPr="00245E06">
        <w:rPr>
          <w:rFonts w:ascii="Arial" w:hAnsi="Arial" w:cs="Arial"/>
          <w:b/>
          <w:sz w:val="20"/>
          <w:szCs w:val="20"/>
        </w:rPr>
        <w:t xml:space="preserve">Placement Panels       </w:t>
      </w:r>
    </w:p>
    <w:p w:rsidR="00F34B6C" w:rsidRPr="00245E06" w:rsidRDefault="00F34B6C" w:rsidP="00F34B6C">
      <w:pPr>
        <w:contextualSpacing/>
        <w:rPr>
          <w:rFonts w:ascii="Arial" w:hAnsi="Arial" w:cs="Arial"/>
          <w:b/>
          <w:sz w:val="20"/>
          <w:szCs w:val="20"/>
        </w:rPr>
      </w:pPr>
      <w:r w:rsidRPr="00245E06">
        <w:rPr>
          <w:rFonts w:ascii="Arial" w:hAnsi="Arial" w:cs="Arial"/>
          <w:sz w:val="20"/>
          <w:szCs w:val="20"/>
        </w:rPr>
        <w:t>Where demand for non-local places exceeds availability the school will establish a placement panel to consider all non-local enrolment applications. The panel will comprise the Principal (or nominee), a staff representative and a school community member (nominated by the School Council).</w:t>
      </w:r>
    </w:p>
    <w:p w:rsidR="00F34B6C" w:rsidRPr="00245E06" w:rsidRDefault="00F34B6C" w:rsidP="00F34B6C">
      <w:pPr>
        <w:contextualSpacing/>
        <w:rPr>
          <w:rFonts w:ascii="Arial" w:hAnsi="Arial" w:cs="Arial"/>
          <w:sz w:val="20"/>
          <w:szCs w:val="20"/>
        </w:rPr>
      </w:pPr>
    </w:p>
    <w:p w:rsidR="00F34B6C" w:rsidRPr="00245E06" w:rsidRDefault="00F34B6C" w:rsidP="00F34B6C">
      <w:pPr>
        <w:contextualSpacing/>
        <w:rPr>
          <w:rFonts w:ascii="Arial" w:hAnsi="Arial" w:cs="Arial"/>
          <w:b/>
          <w:sz w:val="20"/>
          <w:szCs w:val="20"/>
        </w:rPr>
      </w:pPr>
      <w:r w:rsidRPr="00245E06">
        <w:rPr>
          <w:rFonts w:ascii="Arial" w:hAnsi="Arial" w:cs="Arial"/>
          <w:b/>
          <w:sz w:val="20"/>
          <w:szCs w:val="20"/>
        </w:rPr>
        <w:t xml:space="preserve">Criteria for consideration for Non-Local Enrolment Applications </w:t>
      </w:r>
    </w:p>
    <w:p w:rsidR="00F34B6C" w:rsidRPr="00245E06" w:rsidRDefault="00F34B6C" w:rsidP="002460D6">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Siblings already enrolled at the school.</w:t>
      </w:r>
    </w:p>
    <w:p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Special Interests / Abilities - Children wishing to access special programs e.g. Band, Music, Choir, Aerobics. Placement is dependent upon vacancies and student aptitude.</w:t>
      </w:r>
    </w:p>
    <w:p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 xml:space="preserve">Safety and Supervision of the student. </w:t>
      </w:r>
    </w:p>
    <w:p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Proximity and Access to the School - Where parents work in the area and/or the local school is not a viable alternative.</w:t>
      </w:r>
    </w:p>
    <w:p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Medical Reasons</w:t>
      </w:r>
    </w:p>
    <w:p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Compassionate Circumstances - After reports from the Principal, School Counsellor and welfare committees of the school in which the child is presently enrolled have been received and assessed and current issues have been resolved.</w:t>
      </w:r>
    </w:p>
    <w:p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Structure and organisation of the school - Students who wish to access defined philosophies and policies which differ from their local school.</w:t>
      </w:r>
    </w:p>
    <w:p w:rsidR="007F18A3" w:rsidRPr="00245E06" w:rsidRDefault="007F18A3" w:rsidP="002460D6">
      <w:pPr>
        <w:pStyle w:val="Default"/>
        <w:rPr>
          <w:color w:val="auto"/>
          <w:sz w:val="20"/>
          <w:szCs w:val="20"/>
        </w:rPr>
      </w:pPr>
    </w:p>
    <w:p w:rsidR="007C7A47" w:rsidRPr="00245E06" w:rsidRDefault="007C7A47" w:rsidP="002460D6">
      <w:pPr>
        <w:pStyle w:val="Default"/>
        <w:rPr>
          <w:b/>
          <w:color w:val="auto"/>
          <w:sz w:val="20"/>
          <w:szCs w:val="20"/>
        </w:rPr>
      </w:pPr>
      <w:r w:rsidRPr="00245E06">
        <w:rPr>
          <w:b/>
          <w:color w:val="auto"/>
          <w:sz w:val="20"/>
          <w:szCs w:val="20"/>
        </w:rPr>
        <w:t>Proof of Residence</w:t>
      </w:r>
    </w:p>
    <w:p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The principals can seek any information they consider to be of assistance in determining address. Such evidence may include council rate notices, accounts for electricity, gas, water or telephone bills, lease documents or electoral enrolment confirmation.</w:t>
      </w:r>
    </w:p>
    <w:p w:rsidR="007C7A47" w:rsidRPr="00245E06" w:rsidRDefault="007C7A47" w:rsidP="007C7A47">
      <w:pPr>
        <w:spacing w:after="0" w:line="240" w:lineRule="auto"/>
        <w:rPr>
          <w:rFonts w:ascii="Arial" w:hAnsi="Arial" w:cs="Arial"/>
          <w:sz w:val="20"/>
          <w:szCs w:val="20"/>
        </w:rPr>
      </w:pPr>
    </w:p>
    <w:p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If a person claims they are living with someone with no formal lease arrangements the principal can ask for a statutory declaration from them and/or the landlord.</w:t>
      </w:r>
    </w:p>
    <w:p w:rsidR="007C7A47" w:rsidRPr="00245E06" w:rsidRDefault="007C7A47" w:rsidP="007C7A47">
      <w:pPr>
        <w:pStyle w:val="Default"/>
        <w:ind w:left="851" w:hanging="851"/>
        <w:rPr>
          <w:color w:val="auto"/>
          <w:sz w:val="20"/>
          <w:szCs w:val="20"/>
        </w:rPr>
      </w:pPr>
    </w:p>
    <w:p w:rsidR="007C7A47" w:rsidRPr="00245E06" w:rsidRDefault="007C7A47" w:rsidP="007C7A47">
      <w:pPr>
        <w:pStyle w:val="Default"/>
        <w:ind w:left="851" w:hanging="851"/>
        <w:rPr>
          <w:b/>
          <w:color w:val="auto"/>
          <w:sz w:val="20"/>
          <w:szCs w:val="20"/>
        </w:rPr>
      </w:pPr>
      <w:r w:rsidRPr="00245E06">
        <w:rPr>
          <w:b/>
          <w:color w:val="auto"/>
          <w:sz w:val="20"/>
          <w:szCs w:val="20"/>
        </w:rPr>
        <w:t>Proof of Age and Name</w:t>
      </w:r>
    </w:p>
    <w:p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 xml:space="preserve">While a birth certificate is the primary document that establishes a child's date of birth, there is no legal requirement for the schools to rely on a birth certificate for this purpose. </w:t>
      </w:r>
    </w:p>
    <w:p w:rsidR="007F18A3" w:rsidRPr="00245E06" w:rsidRDefault="007F18A3" w:rsidP="007C7A47">
      <w:pPr>
        <w:spacing w:after="0" w:line="240" w:lineRule="auto"/>
        <w:rPr>
          <w:rFonts w:ascii="Arial" w:hAnsi="Arial" w:cs="Arial"/>
          <w:sz w:val="20"/>
          <w:szCs w:val="20"/>
        </w:rPr>
      </w:pPr>
    </w:p>
    <w:p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 xml:space="preserve">If a birth certificate is not available, the principal can rely on a range of secondary documents such as a passport, a NSW Ministry of Health Personal Health Record or “Blue Book”, a hospital birth card, baptism, christening, name giving or similar records. </w:t>
      </w:r>
    </w:p>
    <w:p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Students under the age of 18 must be enrolled in and be known by the name which appears on their birth certificate.</w:t>
      </w:r>
    </w:p>
    <w:p w:rsidR="007C7A47" w:rsidRPr="00245E06" w:rsidRDefault="007C7A47" w:rsidP="007C7A47">
      <w:pPr>
        <w:spacing w:after="0" w:line="240" w:lineRule="auto"/>
        <w:rPr>
          <w:rFonts w:ascii="Arial" w:hAnsi="Arial" w:cs="Arial"/>
          <w:sz w:val="20"/>
          <w:szCs w:val="20"/>
        </w:rPr>
      </w:pPr>
    </w:p>
    <w:p w:rsidR="007C7A47" w:rsidRPr="00245E06" w:rsidRDefault="007C7A47" w:rsidP="007C7A47">
      <w:pPr>
        <w:spacing w:after="0" w:line="240" w:lineRule="auto"/>
        <w:rPr>
          <w:rFonts w:ascii="Arial" w:hAnsi="Arial" w:cs="Arial"/>
          <w:b/>
          <w:sz w:val="20"/>
          <w:szCs w:val="20"/>
        </w:rPr>
      </w:pPr>
      <w:r w:rsidRPr="00245E06">
        <w:rPr>
          <w:rFonts w:ascii="Arial" w:hAnsi="Arial" w:cs="Arial"/>
          <w:b/>
          <w:sz w:val="20"/>
          <w:szCs w:val="20"/>
        </w:rPr>
        <w:t>Processing Enrolment Applications</w:t>
      </w:r>
    </w:p>
    <w:p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The receipt of an Application for Enrolment does not necessarily lead to an immediate enrolment and attendance at school.  In order to facilitate the smooth transition of a new student the principal will seek information from the student’s previous school. Where this process is likely to take more than 2 weeks the parents should be advised in writing indicating when it is likely that the enrolment will be completed.</w:t>
      </w:r>
    </w:p>
    <w:p w:rsidR="007C7A47" w:rsidRPr="00245E06" w:rsidRDefault="007C7A47" w:rsidP="00F34B6C">
      <w:pPr>
        <w:contextualSpacing/>
        <w:rPr>
          <w:rFonts w:ascii="Arial" w:hAnsi="Arial" w:cs="Arial"/>
          <w:b/>
          <w:sz w:val="20"/>
          <w:szCs w:val="20"/>
        </w:rPr>
      </w:pPr>
    </w:p>
    <w:p w:rsidR="0080695F" w:rsidRPr="00245E06" w:rsidRDefault="00F34B6C" w:rsidP="00F34B6C">
      <w:pPr>
        <w:contextualSpacing/>
        <w:rPr>
          <w:rFonts w:ascii="Arial" w:hAnsi="Arial" w:cs="Arial"/>
          <w:b/>
          <w:sz w:val="20"/>
          <w:szCs w:val="20"/>
        </w:rPr>
      </w:pPr>
      <w:r w:rsidRPr="00245E06">
        <w:rPr>
          <w:rFonts w:ascii="Arial" w:hAnsi="Arial" w:cs="Arial"/>
          <w:b/>
          <w:sz w:val="20"/>
          <w:szCs w:val="20"/>
        </w:rPr>
        <w:t xml:space="preserve">Special Needs    </w:t>
      </w:r>
    </w:p>
    <w:p w:rsidR="00F34B6C" w:rsidRPr="00245E06" w:rsidRDefault="00F34B6C" w:rsidP="00F34B6C">
      <w:pPr>
        <w:contextualSpacing/>
        <w:rPr>
          <w:rFonts w:ascii="Arial" w:hAnsi="Arial" w:cs="Arial"/>
          <w:b/>
          <w:sz w:val="20"/>
          <w:szCs w:val="20"/>
        </w:rPr>
      </w:pPr>
      <w:r w:rsidRPr="00245E06">
        <w:rPr>
          <w:rFonts w:ascii="Arial" w:hAnsi="Arial" w:cs="Arial"/>
          <w:sz w:val="20"/>
          <w:szCs w:val="20"/>
        </w:rPr>
        <w:t xml:space="preserve">Where a student with special needs applies for enrolment a full assessment of the student’s needs will be </w:t>
      </w:r>
      <w:r w:rsidR="001670BF" w:rsidRPr="00245E06">
        <w:rPr>
          <w:rFonts w:ascii="Arial" w:hAnsi="Arial" w:cs="Arial"/>
          <w:sz w:val="20"/>
          <w:szCs w:val="20"/>
        </w:rPr>
        <w:t>required to identify the support required</w:t>
      </w:r>
      <w:r w:rsidRPr="00245E06">
        <w:rPr>
          <w:rFonts w:ascii="Arial" w:hAnsi="Arial" w:cs="Arial"/>
          <w:sz w:val="20"/>
          <w:szCs w:val="20"/>
        </w:rPr>
        <w:t xml:space="preserve"> to effectively meet the child’s needs.</w:t>
      </w:r>
    </w:p>
    <w:p w:rsidR="005B509C" w:rsidRDefault="005B509C" w:rsidP="00F34B6C">
      <w:pPr>
        <w:contextualSpacing/>
        <w:rPr>
          <w:rFonts w:ascii="Arial" w:hAnsi="Arial" w:cs="Arial"/>
          <w:b/>
          <w:bCs/>
          <w:sz w:val="20"/>
          <w:szCs w:val="20"/>
        </w:rPr>
      </w:pPr>
    </w:p>
    <w:p w:rsidR="0080695F" w:rsidRPr="00245E06" w:rsidRDefault="00F34B6C" w:rsidP="00F34B6C">
      <w:pPr>
        <w:contextualSpacing/>
        <w:rPr>
          <w:rFonts w:ascii="Arial" w:hAnsi="Arial" w:cs="Arial"/>
          <w:b/>
          <w:sz w:val="20"/>
          <w:szCs w:val="20"/>
        </w:rPr>
      </w:pPr>
      <w:r w:rsidRPr="00245E06">
        <w:rPr>
          <w:rFonts w:ascii="Arial" w:hAnsi="Arial" w:cs="Arial"/>
          <w:b/>
          <w:sz w:val="20"/>
          <w:szCs w:val="20"/>
        </w:rPr>
        <w:t xml:space="preserve">Feedback           </w:t>
      </w:r>
    </w:p>
    <w:p w:rsidR="00F34B6C" w:rsidRPr="00245E06" w:rsidRDefault="00F34B6C" w:rsidP="00F34B6C">
      <w:pPr>
        <w:contextualSpacing/>
        <w:rPr>
          <w:rFonts w:ascii="Arial" w:hAnsi="Arial" w:cs="Arial"/>
          <w:b/>
          <w:sz w:val="20"/>
          <w:szCs w:val="20"/>
        </w:rPr>
      </w:pPr>
      <w:r w:rsidRPr="00245E06">
        <w:rPr>
          <w:rFonts w:ascii="Arial" w:hAnsi="Arial" w:cs="Arial"/>
          <w:sz w:val="20"/>
          <w:szCs w:val="20"/>
        </w:rPr>
        <w:t>Parents will be provided with an explanation of the decision of the placement panel.</w:t>
      </w:r>
      <w:r w:rsidR="00D14EB2" w:rsidRPr="00245E06">
        <w:rPr>
          <w:rFonts w:ascii="Arial" w:hAnsi="Arial" w:cs="Arial"/>
          <w:sz w:val="20"/>
          <w:szCs w:val="20"/>
        </w:rPr>
        <w:t xml:space="preserve"> The panel will consist of</w:t>
      </w:r>
      <w:r w:rsidR="002460D6" w:rsidRPr="00245E06">
        <w:rPr>
          <w:rFonts w:ascii="Arial" w:hAnsi="Arial" w:cs="Arial"/>
          <w:sz w:val="20"/>
          <w:szCs w:val="20"/>
        </w:rPr>
        <w:t xml:space="preserve"> the principal, </w:t>
      </w:r>
      <w:r w:rsidR="00D14EB2" w:rsidRPr="00245E06">
        <w:rPr>
          <w:rFonts w:ascii="Arial" w:hAnsi="Arial" w:cs="Arial"/>
          <w:sz w:val="20"/>
          <w:szCs w:val="20"/>
        </w:rPr>
        <w:t xml:space="preserve">at least one other staff member </w:t>
      </w:r>
      <w:r w:rsidR="002460D6" w:rsidRPr="00245E06">
        <w:rPr>
          <w:rFonts w:ascii="Arial" w:hAnsi="Arial" w:cs="Arial"/>
          <w:sz w:val="20"/>
          <w:szCs w:val="20"/>
        </w:rPr>
        <w:t xml:space="preserve">and one school community member nominated by the school’s P&amp;C. The panel will be chaired by the Principal who will have the casting vote. </w:t>
      </w:r>
    </w:p>
    <w:p w:rsidR="00F34B6C" w:rsidRPr="00245E06" w:rsidRDefault="00F34B6C" w:rsidP="00F34B6C">
      <w:pPr>
        <w:contextualSpacing/>
        <w:rPr>
          <w:rFonts w:ascii="Arial" w:hAnsi="Arial" w:cs="Arial"/>
          <w:sz w:val="20"/>
          <w:szCs w:val="20"/>
        </w:rPr>
      </w:pPr>
    </w:p>
    <w:p w:rsidR="00791984" w:rsidRDefault="00791984" w:rsidP="00F34B6C">
      <w:pPr>
        <w:contextualSpacing/>
        <w:rPr>
          <w:rFonts w:ascii="Arial" w:hAnsi="Arial" w:cs="Arial"/>
          <w:b/>
          <w:sz w:val="20"/>
          <w:szCs w:val="20"/>
        </w:rPr>
      </w:pPr>
    </w:p>
    <w:p w:rsidR="00791984" w:rsidRDefault="00791984" w:rsidP="00F34B6C">
      <w:pPr>
        <w:contextualSpacing/>
        <w:rPr>
          <w:rFonts w:ascii="Arial" w:hAnsi="Arial" w:cs="Arial"/>
          <w:b/>
          <w:sz w:val="20"/>
          <w:szCs w:val="20"/>
        </w:rPr>
      </w:pPr>
    </w:p>
    <w:p w:rsidR="0080695F" w:rsidRPr="00245E06" w:rsidRDefault="00F34B6C" w:rsidP="00F34B6C">
      <w:pPr>
        <w:contextualSpacing/>
        <w:rPr>
          <w:rFonts w:ascii="Arial" w:hAnsi="Arial" w:cs="Arial"/>
          <w:b/>
          <w:sz w:val="20"/>
          <w:szCs w:val="20"/>
        </w:rPr>
      </w:pPr>
      <w:r w:rsidRPr="00245E06">
        <w:rPr>
          <w:rFonts w:ascii="Arial" w:hAnsi="Arial" w:cs="Arial"/>
          <w:b/>
          <w:sz w:val="20"/>
          <w:szCs w:val="20"/>
        </w:rPr>
        <w:lastRenderedPageBreak/>
        <w:t xml:space="preserve">Waiting Lists     </w:t>
      </w:r>
    </w:p>
    <w:p w:rsidR="00F34B6C" w:rsidRPr="00245E06" w:rsidRDefault="00F34B6C" w:rsidP="00F34B6C">
      <w:pPr>
        <w:contextualSpacing/>
        <w:rPr>
          <w:rFonts w:ascii="Arial" w:hAnsi="Arial" w:cs="Arial"/>
          <w:b/>
          <w:sz w:val="20"/>
          <w:szCs w:val="20"/>
        </w:rPr>
      </w:pPr>
      <w:r w:rsidRPr="00245E06">
        <w:rPr>
          <w:rFonts w:ascii="Arial" w:hAnsi="Arial" w:cs="Arial"/>
          <w:sz w:val="20"/>
          <w:szCs w:val="20"/>
        </w:rPr>
        <w:t>Waiting lists may be established for non-local students. Parents should be advised if their child is to be placed on a waiting list. Waiting lists are current for one year.</w:t>
      </w:r>
    </w:p>
    <w:p w:rsidR="00E37C7F" w:rsidRPr="00245E06" w:rsidRDefault="00E37C7F" w:rsidP="00F34B6C">
      <w:pPr>
        <w:contextualSpacing/>
        <w:rPr>
          <w:rFonts w:ascii="Arial" w:hAnsi="Arial" w:cs="Arial"/>
          <w:b/>
          <w:sz w:val="20"/>
          <w:szCs w:val="20"/>
        </w:rPr>
      </w:pPr>
    </w:p>
    <w:p w:rsidR="0080695F" w:rsidRPr="00245E06" w:rsidRDefault="00F34B6C" w:rsidP="00F34B6C">
      <w:pPr>
        <w:contextualSpacing/>
        <w:rPr>
          <w:rFonts w:ascii="Arial" w:hAnsi="Arial" w:cs="Arial"/>
          <w:b/>
          <w:sz w:val="20"/>
          <w:szCs w:val="20"/>
        </w:rPr>
      </w:pPr>
      <w:r w:rsidRPr="00245E06">
        <w:rPr>
          <w:rFonts w:ascii="Arial" w:hAnsi="Arial" w:cs="Arial"/>
          <w:b/>
          <w:sz w:val="20"/>
          <w:szCs w:val="20"/>
        </w:rPr>
        <w:t xml:space="preserve">Appeals     </w:t>
      </w:r>
    </w:p>
    <w:p w:rsidR="002460D6" w:rsidRPr="00245E06" w:rsidRDefault="00F34B6C" w:rsidP="002460D6">
      <w:pPr>
        <w:contextualSpacing/>
        <w:rPr>
          <w:rFonts w:ascii="Arial" w:hAnsi="Arial" w:cs="Arial"/>
          <w:sz w:val="20"/>
          <w:szCs w:val="20"/>
        </w:rPr>
      </w:pPr>
      <w:r w:rsidRPr="00245E06">
        <w:rPr>
          <w:rFonts w:ascii="Arial" w:hAnsi="Arial" w:cs="Arial"/>
          <w:sz w:val="20"/>
          <w:szCs w:val="20"/>
        </w:rPr>
        <w:t>Where a parent wishes to appeal against the decision of the placement panel, the appeal should be made in writing to the Principal. If the matter is not resolved at the l</w:t>
      </w:r>
      <w:r w:rsidR="005B509C">
        <w:rPr>
          <w:rFonts w:ascii="Arial" w:hAnsi="Arial" w:cs="Arial"/>
          <w:sz w:val="20"/>
          <w:szCs w:val="20"/>
        </w:rPr>
        <w:t xml:space="preserve">ocal level the </w:t>
      </w:r>
      <w:r w:rsidRPr="00245E06">
        <w:rPr>
          <w:rFonts w:ascii="Arial" w:hAnsi="Arial" w:cs="Arial"/>
          <w:sz w:val="20"/>
          <w:szCs w:val="20"/>
        </w:rPr>
        <w:t>Director</w:t>
      </w:r>
      <w:r w:rsidR="005B509C">
        <w:rPr>
          <w:rFonts w:ascii="Arial" w:hAnsi="Arial" w:cs="Arial"/>
          <w:sz w:val="20"/>
          <w:szCs w:val="20"/>
        </w:rPr>
        <w:t>, Educational Leadership</w:t>
      </w:r>
      <w:r w:rsidRPr="00245E06">
        <w:rPr>
          <w:rFonts w:ascii="Arial" w:hAnsi="Arial" w:cs="Arial"/>
          <w:sz w:val="20"/>
          <w:szCs w:val="20"/>
        </w:rPr>
        <w:t xml:space="preserve"> will consider the appeal and make a determination.</w:t>
      </w:r>
    </w:p>
    <w:p w:rsidR="008A46E3" w:rsidRDefault="008A46E3" w:rsidP="00B336AC">
      <w:pPr>
        <w:spacing w:line="288" w:lineRule="atLeast"/>
        <w:rPr>
          <w:rFonts w:ascii="Arial" w:hAnsi="Arial" w:cs="Arial"/>
          <w:b/>
          <w:color w:val="333333"/>
          <w:sz w:val="20"/>
          <w:szCs w:val="20"/>
        </w:rPr>
      </w:pPr>
    </w:p>
    <w:p w:rsidR="00B336AC" w:rsidRPr="00245E06" w:rsidRDefault="00245E06" w:rsidP="00B336AC">
      <w:pPr>
        <w:spacing w:line="288" w:lineRule="atLeast"/>
        <w:rPr>
          <w:rFonts w:ascii="Arial" w:hAnsi="Arial" w:cs="Arial"/>
          <w:b/>
          <w:color w:val="333333"/>
          <w:sz w:val="20"/>
          <w:szCs w:val="20"/>
        </w:rPr>
      </w:pPr>
      <w:r w:rsidRPr="00245E06">
        <w:rPr>
          <w:rFonts w:ascii="Arial" w:hAnsi="Arial" w:cs="Arial"/>
          <w:b/>
          <w:color w:val="333333"/>
          <w:sz w:val="20"/>
          <w:szCs w:val="20"/>
        </w:rPr>
        <w:t xml:space="preserve">School Finder for area map: </w:t>
      </w:r>
      <w:r w:rsidRPr="00245E06">
        <w:rPr>
          <w:rFonts w:ascii="Arial" w:hAnsi="Arial" w:cs="Arial"/>
          <w:color w:val="333333"/>
          <w:sz w:val="20"/>
          <w:szCs w:val="20"/>
        </w:rPr>
        <w:t>https://education.nsw.gov.au/school-finder/index</w:t>
      </w:r>
      <w:r w:rsidR="00B336AC" w:rsidRPr="00245E06">
        <w:rPr>
          <w:rFonts w:ascii="Arial" w:hAnsi="Arial" w:cs="Arial"/>
          <w:color w:val="333333"/>
          <w:sz w:val="20"/>
          <w:szCs w:val="20"/>
        </w:rPr>
        <w:t> </w:t>
      </w:r>
    </w:p>
    <w:p w:rsidR="009F2D14" w:rsidRDefault="009F2D14" w:rsidP="007C7A47">
      <w:pPr>
        <w:rPr>
          <w:rFonts w:ascii="Arial" w:eastAsia="Times New Roman" w:hAnsi="Arial" w:cs="Arial"/>
          <w:b/>
          <w:bCs/>
          <w:smallCaps/>
          <w:sz w:val="24"/>
          <w:szCs w:val="24"/>
          <w:shd w:val="clear" w:color="auto" w:fill="E0E0E0"/>
          <w:lang w:val="en-US"/>
        </w:rPr>
      </w:pPr>
      <w:r>
        <w:rPr>
          <w:noProof/>
          <w:lang w:eastAsia="en-AU"/>
        </w:rPr>
        <w:drawing>
          <wp:inline distT="0" distB="0" distL="0" distR="0" wp14:anchorId="5BD9FD93" wp14:editId="54E1C9CA">
            <wp:extent cx="4010025" cy="467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0025" cy="4676775"/>
                    </a:xfrm>
                    <a:prstGeom prst="rect">
                      <a:avLst/>
                    </a:prstGeom>
                  </pic:spPr>
                </pic:pic>
              </a:graphicData>
            </a:graphic>
          </wp:inline>
        </w:drawing>
      </w:r>
      <w:r>
        <w:rPr>
          <w:rFonts w:ascii="Arial" w:eastAsia="Times New Roman" w:hAnsi="Arial" w:cs="Arial"/>
          <w:b/>
          <w:bCs/>
          <w:smallCaps/>
          <w:sz w:val="24"/>
          <w:szCs w:val="24"/>
          <w:shd w:val="clear" w:color="auto" w:fill="E0E0E0"/>
          <w:lang w:val="en-US"/>
        </w:rPr>
        <w:t>Zone Map AS AT 4/7/18</w:t>
      </w:r>
    </w:p>
    <w:p w:rsidR="009F2D14" w:rsidRPr="009F2D14" w:rsidRDefault="009F2D14" w:rsidP="009F2D14">
      <w:pPr>
        <w:rPr>
          <w:rFonts w:ascii="Arial" w:eastAsia="Times New Roman" w:hAnsi="Arial" w:cs="Arial"/>
          <w:sz w:val="24"/>
          <w:szCs w:val="24"/>
          <w:lang w:val="en-US"/>
        </w:rPr>
      </w:pPr>
    </w:p>
    <w:p w:rsidR="009F2D14" w:rsidRDefault="009F2D14" w:rsidP="009F2D14">
      <w:pPr>
        <w:rPr>
          <w:rFonts w:ascii="Arial" w:eastAsia="Times New Roman" w:hAnsi="Arial" w:cs="Arial"/>
          <w:sz w:val="24"/>
          <w:szCs w:val="24"/>
          <w:lang w:val="en-US"/>
        </w:rPr>
      </w:pPr>
    </w:p>
    <w:p w:rsidR="006B7E30" w:rsidRDefault="009F2D14"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ab/>
      </w:r>
    </w:p>
    <w:p w:rsidR="009F2D14" w:rsidRDefault="008A46E3"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Stacy Mathieson</w:t>
      </w:r>
    </w:p>
    <w:p w:rsidR="008A46E3" w:rsidRDefault="008A46E3"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Principal</w:t>
      </w:r>
    </w:p>
    <w:p w:rsidR="008A46E3" w:rsidRDefault="008A46E3"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Irrawang Public School</w:t>
      </w:r>
    </w:p>
    <w:p w:rsidR="009F2D14" w:rsidRDefault="009822DE"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8</w:t>
      </w:r>
      <w:r w:rsidR="008A46E3" w:rsidRPr="008A46E3">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February 2019</w:t>
      </w:r>
    </w:p>
    <w:p w:rsidR="009F2D14" w:rsidRPr="009F2D14" w:rsidRDefault="009F2D14" w:rsidP="009F2D14">
      <w:pPr>
        <w:tabs>
          <w:tab w:val="left" w:pos="1350"/>
        </w:tabs>
        <w:rPr>
          <w:rFonts w:ascii="Arial" w:eastAsia="Times New Roman" w:hAnsi="Arial" w:cs="Arial"/>
          <w:sz w:val="24"/>
          <w:szCs w:val="24"/>
          <w:lang w:val="en-US"/>
        </w:rPr>
      </w:pPr>
    </w:p>
    <w:sectPr w:rsidR="009F2D14" w:rsidRPr="009F2D14" w:rsidSect="006B7E30">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71" w:rsidRDefault="006B5571" w:rsidP="00901634">
      <w:pPr>
        <w:spacing w:after="0" w:line="240" w:lineRule="auto"/>
      </w:pPr>
      <w:r>
        <w:separator/>
      </w:r>
    </w:p>
  </w:endnote>
  <w:endnote w:type="continuationSeparator" w:id="0">
    <w:p w:rsidR="006B5571" w:rsidRDefault="006B5571" w:rsidP="0090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34" w:rsidRPr="00901634" w:rsidRDefault="00901634" w:rsidP="00901634">
    <w:pPr>
      <w:pStyle w:val="Footer"/>
      <w:jc w:val="right"/>
      <w:rPr>
        <w:rFonts w:ascii="Arial" w:hAnsi="Arial" w:cs="Arial"/>
        <w:sz w:val="16"/>
        <w:szCs w:val="16"/>
      </w:rPr>
    </w:pPr>
    <w:r w:rsidRPr="00901634">
      <w:rPr>
        <w:rFonts w:ascii="Arial" w:hAnsi="Arial" w:cs="Arial"/>
        <w:sz w:val="16"/>
        <w:szCs w:val="16"/>
      </w:rPr>
      <w:t xml:space="preserve">Page </w:t>
    </w:r>
    <w:r w:rsidR="00153A35" w:rsidRPr="00901634">
      <w:rPr>
        <w:rFonts w:ascii="Arial" w:hAnsi="Arial" w:cs="Arial"/>
        <w:sz w:val="16"/>
        <w:szCs w:val="16"/>
      </w:rPr>
      <w:fldChar w:fldCharType="begin"/>
    </w:r>
    <w:r w:rsidRPr="00901634">
      <w:rPr>
        <w:rFonts w:ascii="Arial" w:hAnsi="Arial" w:cs="Arial"/>
        <w:sz w:val="16"/>
        <w:szCs w:val="16"/>
      </w:rPr>
      <w:instrText xml:space="preserve"> PAGE  \* Arabic  \* MERGEFORMAT </w:instrText>
    </w:r>
    <w:r w:rsidR="00153A35" w:rsidRPr="00901634">
      <w:rPr>
        <w:rFonts w:ascii="Arial" w:hAnsi="Arial" w:cs="Arial"/>
        <w:sz w:val="16"/>
        <w:szCs w:val="16"/>
      </w:rPr>
      <w:fldChar w:fldCharType="separate"/>
    </w:r>
    <w:r w:rsidR="009822DE">
      <w:rPr>
        <w:rFonts w:ascii="Arial" w:hAnsi="Arial" w:cs="Arial"/>
        <w:noProof/>
        <w:sz w:val="16"/>
        <w:szCs w:val="16"/>
      </w:rPr>
      <w:t>1</w:t>
    </w:r>
    <w:r w:rsidR="00153A35" w:rsidRPr="00901634">
      <w:rPr>
        <w:rFonts w:ascii="Arial" w:hAnsi="Arial" w:cs="Arial"/>
        <w:sz w:val="16"/>
        <w:szCs w:val="16"/>
      </w:rPr>
      <w:fldChar w:fldCharType="end"/>
    </w:r>
    <w:r w:rsidRPr="00901634">
      <w:rPr>
        <w:rFonts w:ascii="Arial" w:hAnsi="Arial" w:cs="Arial"/>
        <w:sz w:val="16"/>
        <w:szCs w:val="16"/>
      </w:rPr>
      <w:t xml:space="preserve"> of </w:t>
    </w:r>
    <w:r w:rsidR="006B5571">
      <w:fldChar w:fldCharType="begin"/>
    </w:r>
    <w:r w:rsidR="006B5571">
      <w:instrText xml:space="preserve"> NUMPAGES  \* Arabic  \* MERGEFORMAT </w:instrText>
    </w:r>
    <w:r w:rsidR="006B5571">
      <w:fldChar w:fldCharType="separate"/>
    </w:r>
    <w:r w:rsidR="009822DE" w:rsidRPr="009822DE">
      <w:rPr>
        <w:rFonts w:ascii="Arial" w:hAnsi="Arial" w:cs="Arial"/>
        <w:noProof/>
        <w:sz w:val="16"/>
        <w:szCs w:val="16"/>
      </w:rPr>
      <w:t>3</w:t>
    </w:r>
    <w:r w:rsidR="006B557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71" w:rsidRDefault="006B5571" w:rsidP="00901634">
      <w:pPr>
        <w:spacing w:after="0" w:line="240" w:lineRule="auto"/>
      </w:pPr>
      <w:r>
        <w:separator/>
      </w:r>
    </w:p>
  </w:footnote>
  <w:footnote w:type="continuationSeparator" w:id="0">
    <w:p w:rsidR="006B5571" w:rsidRDefault="006B5571" w:rsidP="00901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DAC"/>
    <w:multiLevelType w:val="hybridMultilevel"/>
    <w:tmpl w:val="25DCE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A25"/>
    <w:multiLevelType w:val="hybridMultilevel"/>
    <w:tmpl w:val="FC701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805E4B"/>
    <w:multiLevelType w:val="hybridMultilevel"/>
    <w:tmpl w:val="72408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9B3113"/>
    <w:multiLevelType w:val="hybridMultilevel"/>
    <w:tmpl w:val="4858A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C3142"/>
    <w:multiLevelType w:val="hybridMultilevel"/>
    <w:tmpl w:val="918299CC"/>
    <w:lvl w:ilvl="0" w:tplc="B7245496">
      <w:start w:val="1"/>
      <w:numFmt w:val="decimal"/>
      <w:lvlText w:val="%1."/>
      <w:lvlJc w:val="left"/>
      <w:pPr>
        <w:ind w:left="360" w:hanging="360"/>
      </w:pPr>
      <w:rPr>
        <w:rFonts w:ascii="Arial" w:eastAsiaTheme="minorHAnsi" w:hAnsi="Arial" w:cs="Arial"/>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BE0FD8"/>
    <w:multiLevelType w:val="hybridMultilevel"/>
    <w:tmpl w:val="05D0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60F6C"/>
    <w:multiLevelType w:val="hybridMultilevel"/>
    <w:tmpl w:val="C1C66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C6DBB"/>
    <w:multiLevelType w:val="hybridMultilevel"/>
    <w:tmpl w:val="DB38A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7F0026"/>
    <w:multiLevelType w:val="hybridMultilevel"/>
    <w:tmpl w:val="B3AC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B8251A"/>
    <w:multiLevelType w:val="hybridMultilevel"/>
    <w:tmpl w:val="16E0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DD2D23"/>
    <w:multiLevelType w:val="hybridMultilevel"/>
    <w:tmpl w:val="5808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0D0ACA"/>
    <w:multiLevelType w:val="hybridMultilevel"/>
    <w:tmpl w:val="3D30E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EC2009"/>
    <w:multiLevelType w:val="hybridMultilevel"/>
    <w:tmpl w:val="846A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D6DA0"/>
    <w:multiLevelType w:val="hybridMultilevel"/>
    <w:tmpl w:val="D9427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931314"/>
    <w:multiLevelType w:val="hybridMultilevel"/>
    <w:tmpl w:val="3F446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1D2B46"/>
    <w:multiLevelType w:val="hybridMultilevel"/>
    <w:tmpl w:val="969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ED64ED"/>
    <w:multiLevelType w:val="hybridMultilevel"/>
    <w:tmpl w:val="239A2696"/>
    <w:lvl w:ilvl="0" w:tplc="C2ACE32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771384"/>
    <w:multiLevelType w:val="hybridMultilevel"/>
    <w:tmpl w:val="A794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300F2"/>
    <w:multiLevelType w:val="hybridMultilevel"/>
    <w:tmpl w:val="D0CA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E2549"/>
    <w:multiLevelType w:val="hybridMultilevel"/>
    <w:tmpl w:val="496E89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55F1716"/>
    <w:multiLevelType w:val="hybridMultilevel"/>
    <w:tmpl w:val="9DB00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495D41"/>
    <w:multiLevelType w:val="hybridMultilevel"/>
    <w:tmpl w:val="959C0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E702E"/>
    <w:multiLevelType w:val="hybridMultilevel"/>
    <w:tmpl w:val="822A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12"/>
  </w:num>
  <w:num w:numId="5">
    <w:abstractNumId w:val="19"/>
  </w:num>
  <w:num w:numId="6">
    <w:abstractNumId w:val="7"/>
  </w:num>
  <w:num w:numId="7">
    <w:abstractNumId w:val="1"/>
  </w:num>
  <w:num w:numId="8">
    <w:abstractNumId w:val="11"/>
  </w:num>
  <w:num w:numId="9">
    <w:abstractNumId w:val="13"/>
  </w:num>
  <w:num w:numId="10">
    <w:abstractNumId w:val="5"/>
  </w:num>
  <w:num w:numId="11">
    <w:abstractNumId w:val="15"/>
  </w:num>
  <w:num w:numId="12">
    <w:abstractNumId w:val="2"/>
  </w:num>
  <w:num w:numId="13">
    <w:abstractNumId w:val="20"/>
  </w:num>
  <w:num w:numId="14">
    <w:abstractNumId w:val="8"/>
  </w:num>
  <w:num w:numId="15">
    <w:abstractNumId w:val="18"/>
  </w:num>
  <w:num w:numId="16">
    <w:abstractNumId w:val="16"/>
  </w:num>
  <w:num w:numId="17">
    <w:abstractNumId w:val="4"/>
  </w:num>
  <w:num w:numId="18">
    <w:abstractNumId w:val="17"/>
  </w:num>
  <w:num w:numId="19">
    <w:abstractNumId w:val="0"/>
  </w:num>
  <w:num w:numId="20">
    <w:abstractNumId w:val="21"/>
  </w:num>
  <w:num w:numId="21">
    <w:abstractNumId w:val="3"/>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E1"/>
    <w:rsid w:val="00007EF8"/>
    <w:rsid w:val="00012100"/>
    <w:rsid w:val="00013FEC"/>
    <w:rsid w:val="000207EC"/>
    <w:rsid w:val="00020C1B"/>
    <w:rsid w:val="000301FE"/>
    <w:rsid w:val="000349C3"/>
    <w:rsid w:val="00041BCF"/>
    <w:rsid w:val="00042BE0"/>
    <w:rsid w:val="000435DE"/>
    <w:rsid w:val="000457B4"/>
    <w:rsid w:val="0005087B"/>
    <w:rsid w:val="000511B0"/>
    <w:rsid w:val="0005617D"/>
    <w:rsid w:val="000606F2"/>
    <w:rsid w:val="00064637"/>
    <w:rsid w:val="00066E39"/>
    <w:rsid w:val="00070E52"/>
    <w:rsid w:val="00080F81"/>
    <w:rsid w:val="00081599"/>
    <w:rsid w:val="00083110"/>
    <w:rsid w:val="0008482C"/>
    <w:rsid w:val="00085123"/>
    <w:rsid w:val="00085A19"/>
    <w:rsid w:val="0009093F"/>
    <w:rsid w:val="00093F95"/>
    <w:rsid w:val="00094532"/>
    <w:rsid w:val="00095F81"/>
    <w:rsid w:val="00097FCE"/>
    <w:rsid w:val="000A1238"/>
    <w:rsid w:val="000B0270"/>
    <w:rsid w:val="000B4AF2"/>
    <w:rsid w:val="000B6DDF"/>
    <w:rsid w:val="000C0A94"/>
    <w:rsid w:val="000D7C94"/>
    <w:rsid w:val="000E03BE"/>
    <w:rsid w:val="000E5CB5"/>
    <w:rsid w:val="000F0F8C"/>
    <w:rsid w:val="000F24AC"/>
    <w:rsid w:val="000F4582"/>
    <w:rsid w:val="00106EFA"/>
    <w:rsid w:val="00107585"/>
    <w:rsid w:val="0011040D"/>
    <w:rsid w:val="0011110A"/>
    <w:rsid w:val="00113E30"/>
    <w:rsid w:val="0011500A"/>
    <w:rsid w:val="00116E07"/>
    <w:rsid w:val="001213B2"/>
    <w:rsid w:val="0012168E"/>
    <w:rsid w:val="00124296"/>
    <w:rsid w:val="00134C8E"/>
    <w:rsid w:val="00140B0D"/>
    <w:rsid w:val="00140FFC"/>
    <w:rsid w:val="0015029B"/>
    <w:rsid w:val="0015235D"/>
    <w:rsid w:val="00153A35"/>
    <w:rsid w:val="001547E2"/>
    <w:rsid w:val="00162BEF"/>
    <w:rsid w:val="001670BF"/>
    <w:rsid w:val="001701E9"/>
    <w:rsid w:val="00171DD5"/>
    <w:rsid w:val="00172CAB"/>
    <w:rsid w:val="00172F90"/>
    <w:rsid w:val="00174627"/>
    <w:rsid w:val="001773C7"/>
    <w:rsid w:val="00180157"/>
    <w:rsid w:val="001816E9"/>
    <w:rsid w:val="0018445E"/>
    <w:rsid w:val="00184CA9"/>
    <w:rsid w:val="001A1F29"/>
    <w:rsid w:val="001A3601"/>
    <w:rsid w:val="001A3A2A"/>
    <w:rsid w:val="001A45D4"/>
    <w:rsid w:val="001A46EB"/>
    <w:rsid w:val="001B2D37"/>
    <w:rsid w:val="001B70CE"/>
    <w:rsid w:val="001C0612"/>
    <w:rsid w:val="001C0A30"/>
    <w:rsid w:val="001C2D8C"/>
    <w:rsid w:val="001C4369"/>
    <w:rsid w:val="001C49DA"/>
    <w:rsid w:val="001C4E31"/>
    <w:rsid w:val="001D0DBC"/>
    <w:rsid w:val="001D34FC"/>
    <w:rsid w:val="001D4260"/>
    <w:rsid w:val="001D5916"/>
    <w:rsid w:val="001D6B0A"/>
    <w:rsid w:val="001E2E69"/>
    <w:rsid w:val="001E7F77"/>
    <w:rsid w:val="001F3B7E"/>
    <w:rsid w:val="001F6504"/>
    <w:rsid w:val="001F7605"/>
    <w:rsid w:val="002030BE"/>
    <w:rsid w:val="002031D6"/>
    <w:rsid w:val="002063E3"/>
    <w:rsid w:val="002066E0"/>
    <w:rsid w:val="00210623"/>
    <w:rsid w:val="00210F9E"/>
    <w:rsid w:val="00212F64"/>
    <w:rsid w:val="00212FA4"/>
    <w:rsid w:val="002221B5"/>
    <w:rsid w:val="002228D1"/>
    <w:rsid w:val="00226A00"/>
    <w:rsid w:val="00226D09"/>
    <w:rsid w:val="00231184"/>
    <w:rsid w:val="00231876"/>
    <w:rsid w:val="00234054"/>
    <w:rsid w:val="00235214"/>
    <w:rsid w:val="00235CE6"/>
    <w:rsid w:val="00236F23"/>
    <w:rsid w:val="002370C6"/>
    <w:rsid w:val="00237801"/>
    <w:rsid w:val="00242031"/>
    <w:rsid w:val="00242217"/>
    <w:rsid w:val="00243210"/>
    <w:rsid w:val="00245E06"/>
    <w:rsid w:val="002460D6"/>
    <w:rsid w:val="0025196C"/>
    <w:rsid w:val="002543FC"/>
    <w:rsid w:val="00254615"/>
    <w:rsid w:val="00255299"/>
    <w:rsid w:val="002557A4"/>
    <w:rsid w:val="00255E7D"/>
    <w:rsid w:val="00256BF2"/>
    <w:rsid w:val="0026003D"/>
    <w:rsid w:val="00262278"/>
    <w:rsid w:val="0026285F"/>
    <w:rsid w:val="00263C93"/>
    <w:rsid w:val="002644B2"/>
    <w:rsid w:val="00264806"/>
    <w:rsid w:val="00264ACD"/>
    <w:rsid w:val="00272804"/>
    <w:rsid w:val="00275F86"/>
    <w:rsid w:val="0028393A"/>
    <w:rsid w:val="002850A3"/>
    <w:rsid w:val="0029762E"/>
    <w:rsid w:val="002A7C17"/>
    <w:rsid w:val="002B0F21"/>
    <w:rsid w:val="002B1130"/>
    <w:rsid w:val="002B29D4"/>
    <w:rsid w:val="002B7A55"/>
    <w:rsid w:val="002C447B"/>
    <w:rsid w:val="002D0081"/>
    <w:rsid w:val="002D423F"/>
    <w:rsid w:val="002D568D"/>
    <w:rsid w:val="002E24C2"/>
    <w:rsid w:val="002E343A"/>
    <w:rsid w:val="002E684E"/>
    <w:rsid w:val="002F3F19"/>
    <w:rsid w:val="002F486D"/>
    <w:rsid w:val="003025AD"/>
    <w:rsid w:val="003044E9"/>
    <w:rsid w:val="00305189"/>
    <w:rsid w:val="003101F2"/>
    <w:rsid w:val="00310493"/>
    <w:rsid w:val="00310A56"/>
    <w:rsid w:val="0031643E"/>
    <w:rsid w:val="003233F8"/>
    <w:rsid w:val="00324FCE"/>
    <w:rsid w:val="003354A4"/>
    <w:rsid w:val="00336442"/>
    <w:rsid w:val="00336AB4"/>
    <w:rsid w:val="003424FB"/>
    <w:rsid w:val="0034559A"/>
    <w:rsid w:val="00346797"/>
    <w:rsid w:val="00346BD9"/>
    <w:rsid w:val="00353F40"/>
    <w:rsid w:val="00354BD6"/>
    <w:rsid w:val="00354EC1"/>
    <w:rsid w:val="0035746C"/>
    <w:rsid w:val="003614C3"/>
    <w:rsid w:val="00362DB9"/>
    <w:rsid w:val="00362FD4"/>
    <w:rsid w:val="003657A9"/>
    <w:rsid w:val="00370FE9"/>
    <w:rsid w:val="003853D5"/>
    <w:rsid w:val="00385C87"/>
    <w:rsid w:val="00392407"/>
    <w:rsid w:val="00397E8C"/>
    <w:rsid w:val="003A1A10"/>
    <w:rsid w:val="003A4368"/>
    <w:rsid w:val="003A5A25"/>
    <w:rsid w:val="003A6820"/>
    <w:rsid w:val="003B14C0"/>
    <w:rsid w:val="003B1D61"/>
    <w:rsid w:val="003B3E44"/>
    <w:rsid w:val="003B421B"/>
    <w:rsid w:val="003C028A"/>
    <w:rsid w:val="003C0C78"/>
    <w:rsid w:val="003C1BC6"/>
    <w:rsid w:val="003C2073"/>
    <w:rsid w:val="003C24D7"/>
    <w:rsid w:val="003C24F5"/>
    <w:rsid w:val="003C2DFF"/>
    <w:rsid w:val="003C3FD9"/>
    <w:rsid w:val="003C5EF3"/>
    <w:rsid w:val="003C6A0D"/>
    <w:rsid w:val="003D730C"/>
    <w:rsid w:val="003F028D"/>
    <w:rsid w:val="003F1FEB"/>
    <w:rsid w:val="003F2927"/>
    <w:rsid w:val="003F5C2D"/>
    <w:rsid w:val="0040297D"/>
    <w:rsid w:val="00404957"/>
    <w:rsid w:val="0041110E"/>
    <w:rsid w:val="004117B6"/>
    <w:rsid w:val="00413049"/>
    <w:rsid w:val="004139B3"/>
    <w:rsid w:val="00417995"/>
    <w:rsid w:val="00423AAD"/>
    <w:rsid w:val="00424C10"/>
    <w:rsid w:val="00426DE1"/>
    <w:rsid w:val="004278F7"/>
    <w:rsid w:val="00432BB4"/>
    <w:rsid w:val="0044150F"/>
    <w:rsid w:val="00443377"/>
    <w:rsid w:val="00453634"/>
    <w:rsid w:val="00453F42"/>
    <w:rsid w:val="004559C8"/>
    <w:rsid w:val="004574D1"/>
    <w:rsid w:val="00462909"/>
    <w:rsid w:val="00463BA8"/>
    <w:rsid w:val="00466E77"/>
    <w:rsid w:val="00466F69"/>
    <w:rsid w:val="00467CD9"/>
    <w:rsid w:val="004743A0"/>
    <w:rsid w:val="00474F82"/>
    <w:rsid w:val="00475305"/>
    <w:rsid w:val="00484DB7"/>
    <w:rsid w:val="00485488"/>
    <w:rsid w:val="004874E8"/>
    <w:rsid w:val="00487DA6"/>
    <w:rsid w:val="004928CA"/>
    <w:rsid w:val="0049629B"/>
    <w:rsid w:val="004A4EB6"/>
    <w:rsid w:val="004A7203"/>
    <w:rsid w:val="004B4B52"/>
    <w:rsid w:val="004B5113"/>
    <w:rsid w:val="004B7727"/>
    <w:rsid w:val="004B7909"/>
    <w:rsid w:val="004C2BC2"/>
    <w:rsid w:val="004C7152"/>
    <w:rsid w:val="004D18A7"/>
    <w:rsid w:val="004D343E"/>
    <w:rsid w:val="004D742D"/>
    <w:rsid w:val="004E5116"/>
    <w:rsid w:val="004E71E3"/>
    <w:rsid w:val="004F0370"/>
    <w:rsid w:val="004F2BC5"/>
    <w:rsid w:val="004F5051"/>
    <w:rsid w:val="004F5CB5"/>
    <w:rsid w:val="004F7E19"/>
    <w:rsid w:val="00501D75"/>
    <w:rsid w:val="0050202F"/>
    <w:rsid w:val="0050731B"/>
    <w:rsid w:val="00510AA2"/>
    <w:rsid w:val="00511076"/>
    <w:rsid w:val="0051177D"/>
    <w:rsid w:val="00513612"/>
    <w:rsid w:val="00520323"/>
    <w:rsid w:val="00520FDE"/>
    <w:rsid w:val="0052242C"/>
    <w:rsid w:val="005257CD"/>
    <w:rsid w:val="00525AC9"/>
    <w:rsid w:val="00532259"/>
    <w:rsid w:val="00532D08"/>
    <w:rsid w:val="00533903"/>
    <w:rsid w:val="00543F37"/>
    <w:rsid w:val="005446A0"/>
    <w:rsid w:val="00554B41"/>
    <w:rsid w:val="00555170"/>
    <w:rsid w:val="005554D6"/>
    <w:rsid w:val="005618A4"/>
    <w:rsid w:val="00563F17"/>
    <w:rsid w:val="00572942"/>
    <w:rsid w:val="00572E15"/>
    <w:rsid w:val="00572F7D"/>
    <w:rsid w:val="00573949"/>
    <w:rsid w:val="005740CF"/>
    <w:rsid w:val="005758CF"/>
    <w:rsid w:val="00575C62"/>
    <w:rsid w:val="005760BE"/>
    <w:rsid w:val="005824B8"/>
    <w:rsid w:val="00585D28"/>
    <w:rsid w:val="00586133"/>
    <w:rsid w:val="005923C2"/>
    <w:rsid w:val="00596ECD"/>
    <w:rsid w:val="005975E8"/>
    <w:rsid w:val="005A181C"/>
    <w:rsid w:val="005A1C1F"/>
    <w:rsid w:val="005A29E1"/>
    <w:rsid w:val="005B213E"/>
    <w:rsid w:val="005B2A84"/>
    <w:rsid w:val="005B30C1"/>
    <w:rsid w:val="005B509C"/>
    <w:rsid w:val="005B5553"/>
    <w:rsid w:val="005B585D"/>
    <w:rsid w:val="005B5BFB"/>
    <w:rsid w:val="005B642E"/>
    <w:rsid w:val="005B6DF3"/>
    <w:rsid w:val="005C4E4C"/>
    <w:rsid w:val="005C5C93"/>
    <w:rsid w:val="005C62CC"/>
    <w:rsid w:val="005D3B3A"/>
    <w:rsid w:val="005D497F"/>
    <w:rsid w:val="005D659A"/>
    <w:rsid w:val="005E6CAD"/>
    <w:rsid w:val="005E7D49"/>
    <w:rsid w:val="005F36AC"/>
    <w:rsid w:val="005F43ED"/>
    <w:rsid w:val="0060127E"/>
    <w:rsid w:val="00602A8F"/>
    <w:rsid w:val="006042E2"/>
    <w:rsid w:val="00610795"/>
    <w:rsid w:val="0061081A"/>
    <w:rsid w:val="0062488C"/>
    <w:rsid w:val="006249A7"/>
    <w:rsid w:val="0062621A"/>
    <w:rsid w:val="00632E30"/>
    <w:rsid w:val="006347B9"/>
    <w:rsid w:val="0063671E"/>
    <w:rsid w:val="00637A9B"/>
    <w:rsid w:val="006430F2"/>
    <w:rsid w:val="00645AB8"/>
    <w:rsid w:val="00646ECB"/>
    <w:rsid w:val="00653041"/>
    <w:rsid w:val="00654CF5"/>
    <w:rsid w:val="00661C2D"/>
    <w:rsid w:val="006623D1"/>
    <w:rsid w:val="00666A22"/>
    <w:rsid w:val="00672EE3"/>
    <w:rsid w:val="00685EC3"/>
    <w:rsid w:val="00686401"/>
    <w:rsid w:val="00686EAA"/>
    <w:rsid w:val="0068708F"/>
    <w:rsid w:val="006910B1"/>
    <w:rsid w:val="00694053"/>
    <w:rsid w:val="00695411"/>
    <w:rsid w:val="006A0329"/>
    <w:rsid w:val="006A4D89"/>
    <w:rsid w:val="006A72A1"/>
    <w:rsid w:val="006B26BC"/>
    <w:rsid w:val="006B5571"/>
    <w:rsid w:val="006B7E30"/>
    <w:rsid w:val="006C144A"/>
    <w:rsid w:val="006C1C6E"/>
    <w:rsid w:val="006C208E"/>
    <w:rsid w:val="006C3308"/>
    <w:rsid w:val="006C4B26"/>
    <w:rsid w:val="006C515F"/>
    <w:rsid w:val="006E0094"/>
    <w:rsid w:val="006E0ADC"/>
    <w:rsid w:val="006E2BE0"/>
    <w:rsid w:val="006E2D3D"/>
    <w:rsid w:val="006E4521"/>
    <w:rsid w:val="006F7AA0"/>
    <w:rsid w:val="00702B09"/>
    <w:rsid w:val="00702CCB"/>
    <w:rsid w:val="007107C6"/>
    <w:rsid w:val="007118B6"/>
    <w:rsid w:val="00714F5A"/>
    <w:rsid w:val="00715E66"/>
    <w:rsid w:val="007216F8"/>
    <w:rsid w:val="00724398"/>
    <w:rsid w:val="0072741B"/>
    <w:rsid w:val="00731C1B"/>
    <w:rsid w:val="00734259"/>
    <w:rsid w:val="007350C5"/>
    <w:rsid w:val="00735111"/>
    <w:rsid w:val="00737E08"/>
    <w:rsid w:val="00740FF8"/>
    <w:rsid w:val="00745A75"/>
    <w:rsid w:val="00745B2D"/>
    <w:rsid w:val="007500B2"/>
    <w:rsid w:val="00750569"/>
    <w:rsid w:val="0075563C"/>
    <w:rsid w:val="00755A67"/>
    <w:rsid w:val="00755ACE"/>
    <w:rsid w:val="00757CE3"/>
    <w:rsid w:val="00761B41"/>
    <w:rsid w:val="007722F1"/>
    <w:rsid w:val="00782E30"/>
    <w:rsid w:val="00782E6F"/>
    <w:rsid w:val="007852EF"/>
    <w:rsid w:val="00786F61"/>
    <w:rsid w:val="007877CB"/>
    <w:rsid w:val="00791984"/>
    <w:rsid w:val="00795866"/>
    <w:rsid w:val="00795E21"/>
    <w:rsid w:val="00797418"/>
    <w:rsid w:val="00797DBD"/>
    <w:rsid w:val="00797E1F"/>
    <w:rsid w:val="007A0831"/>
    <w:rsid w:val="007A35D7"/>
    <w:rsid w:val="007A742E"/>
    <w:rsid w:val="007B3E75"/>
    <w:rsid w:val="007B5941"/>
    <w:rsid w:val="007C29D3"/>
    <w:rsid w:val="007C7A47"/>
    <w:rsid w:val="007D10F4"/>
    <w:rsid w:val="007D5529"/>
    <w:rsid w:val="007D5C84"/>
    <w:rsid w:val="007D7228"/>
    <w:rsid w:val="007E7187"/>
    <w:rsid w:val="007F18A3"/>
    <w:rsid w:val="007F2D3E"/>
    <w:rsid w:val="007F5978"/>
    <w:rsid w:val="007F5E0A"/>
    <w:rsid w:val="00802251"/>
    <w:rsid w:val="00802361"/>
    <w:rsid w:val="0080318D"/>
    <w:rsid w:val="008036F7"/>
    <w:rsid w:val="00803E39"/>
    <w:rsid w:val="00804D4F"/>
    <w:rsid w:val="0080695F"/>
    <w:rsid w:val="00810110"/>
    <w:rsid w:val="0081483D"/>
    <w:rsid w:val="00824160"/>
    <w:rsid w:val="0082434F"/>
    <w:rsid w:val="0082588B"/>
    <w:rsid w:val="008309A2"/>
    <w:rsid w:val="008329FD"/>
    <w:rsid w:val="0084195A"/>
    <w:rsid w:val="00844AC1"/>
    <w:rsid w:val="00846F89"/>
    <w:rsid w:val="0085123A"/>
    <w:rsid w:val="00853EC7"/>
    <w:rsid w:val="00855F8A"/>
    <w:rsid w:val="008608A2"/>
    <w:rsid w:val="00861F5F"/>
    <w:rsid w:val="00866AE8"/>
    <w:rsid w:val="00875135"/>
    <w:rsid w:val="00880AF0"/>
    <w:rsid w:val="00881240"/>
    <w:rsid w:val="0088477B"/>
    <w:rsid w:val="0089697B"/>
    <w:rsid w:val="008A4357"/>
    <w:rsid w:val="008A46E3"/>
    <w:rsid w:val="008A63DC"/>
    <w:rsid w:val="008A73E3"/>
    <w:rsid w:val="008B378A"/>
    <w:rsid w:val="008B3821"/>
    <w:rsid w:val="008B570F"/>
    <w:rsid w:val="008B7587"/>
    <w:rsid w:val="008C3472"/>
    <w:rsid w:val="008C35ED"/>
    <w:rsid w:val="008C5ECB"/>
    <w:rsid w:val="008C692E"/>
    <w:rsid w:val="008D2D4D"/>
    <w:rsid w:val="008D582E"/>
    <w:rsid w:val="008D6C02"/>
    <w:rsid w:val="008E202D"/>
    <w:rsid w:val="008E33DF"/>
    <w:rsid w:val="008E66A9"/>
    <w:rsid w:val="008F02ED"/>
    <w:rsid w:val="00901634"/>
    <w:rsid w:val="00901B66"/>
    <w:rsid w:val="0090232B"/>
    <w:rsid w:val="00904BC6"/>
    <w:rsid w:val="00907C32"/>
    <w:rsid w:val="00910B8E"/>
    <w:rsid w:val="00913039"/>
    <w:rsid w:val="0091402E"/>
    <w:rsid w:val="00915259"/>
    <w:rsid w:val="009177C2"/>
    <w:rsid w:val="009205C3"/>
    <w:rsid w:val="0092194F"/>
    <w:rsid w:val="00924EEA"/>
    <w:rsid w:val="009276E5"/>
    <w:rsid w:val="009326F0"/>
    <w:rsid w:val="00933C12"/>
    <w:rsid w:val="0093646E"/>
    <w:rsid w:val="00936856"/>
    <w:rsid w:val="009419D9"/>
    <w:rsid w:val="00944ACB"/>
    <w:rsid w:val="0095350F"/>
    <w:rsid w:val="009569D3"/>
    <w:rsid w:val="00963474"/>
    <w:rsid w:val="00966094"/>
    <w:rsid w:val="00966DC9"/>
    <w:rsid w:val="00967C34"/>
    <w:rsid w:val="00973AFA"/>
    <w:rsid w:val="00975BE7"/>
    <w:rsid w:val="00975CC3"/>
    <w:rsid w:val="009762F7"/>
    <w:rsid w:val="0098035E"/>
    <w:rsid w:val="009822DE"/>
    <w:rsid w:val="0099334B"/>
    <w:rsid w:val="009938C2"/>
    <w:rsid w:val="00995294"/>
    <w:rsid w:val="009952EC"/>
    <w:rsid w:val="00995801"/>
    <w:rsid w:val="009A05C5"/>
    <w:rsid w:val="009A1933"/>
    <w:rsid w:val="009B1119"/>
    <w:rsid w:val="009B163B"/>
    <w:rsid w:val="009B5A90"/>
    <w:rsid w:val="009C1FCB"/>
    <w:rsid w:val="009C3AAF"/>
    <w:rsid w:val="009C3E1A"/>
    <w:rsid w:val="009D1F96"/>
    <w:rsid w:val="009D3869"/>
    <w:rsid w:val="009D550B"/>
    <w:rsid w:val="009E1BE0"/>
    <w:rsid w:val="009E2E7A"/>
    <w:rsid w:val="009E4767"/>
    <w:rsid w:val="009E7F51"/>
    <w:rsid w:val="009F033A"/>
    <w:rsid w:val="009F1557"/>
    <w:rsid w:val="009F2D14"/>
    <w:rsid w:val="009F5B68"/>
    <w:rsid w:val="00A00B92"/>
    <w:rsid w:val="00A03750"/>
    <w:rsid w:val="00A046C8"/>
    <w:rsid w:val="00A04ED6"/>
    <w:rsid w:val="00A05CF3"/>
    <w:rsid w:val="00A07396"/>
    <w:rsid w:val="00A10BEE"/>
    <w:rsid w:val="00A12CC7"/>
    <w:rsid w:val="00A13097"/>
    <w:rsid w:val="00A245F5"/>
    <w:rsid w:val="00A25A2B"/>
    <w:rsid w:val="00A30AC0"/>
    <w:rsid w:val="00A31BBA"/>
    <w:rsid w:val="00A323AE"/>
    <w:rsid w:val="00A3296C"/>
    <w:rsid w:val="00A33ED0"/>
    <w:rsid w:val="00A354BF"/>
    <w:rsid w:val="00A36FE6"/>
    <w:rsid w:val="00A43DD1"/>
    <w:rsid w:val="00A47F48"/>
    <w:rsid w:val="00A52324"/>
    <w:rsid w:val="00A5235C"/>
    <w:rsid w:val="00A5260A"/>
    <w:rsid w:val="00A54459"/>
    <w:rsid w:val="00A55A1F"/>
    <w:rsid w:val="00A56A9E"/>
    <w:rsid w:val="00A61FCE"/>
    <w:rsid w:val="00A62B1A"/>
    <w:rsid w:val="00A7003B"/>
    <w:rsid w:val="00A76B70"/>
    <w:rsid w:val="00A775DD"/>
    <w:rsid w:val="00A81EDD"/>
    <w:rsid w:val="00A91D0C"/>
    <w:rsid w:val="00A91F90"/>
    <w:rsid w:val="00A92552"/>
    <w:rsid w:val="00A96809"/>
    <w:rsid w:val="00AA5CE8"/>
    <w:rsid w:val="00AB04CA"/>
    <w:rsid w:val="00AB1590"/>
    <w:rsid w:val="00AB2CF7"/>
    <w:rsid w:val="00AB44BD"/>
    <w:rsid w:val="00AB6BD2"/>
    <w:rsid w:val="00AB7AFC"/>
    <w:rsid w:val="00AC0C81"/>
    <w:rsid w:val="00AC1773"/>
    <w:rsid w:val="00AC74A2"/>
    <w:rsid w:val="00AD27FF"/>
    <w:rsid w:val="00AD4773"/>
    <w:rsid w:val="00AE2BD8"/>
    <w:rsid w:val="00AE6DC1"/>
    <w:rsid w:val="00AE74DE"/>
    <w:rsid w:val="00AF08D8"/>
    <w:rsid w:val="00AF4C43"/>
    <w:rsid w:val="00B026D4"/>
    <w:rsid w:val="00B16056"/>
    <w:rsid w:val="00B23A38"/>
    <w:rsid w:val="00B24ED9"/>
    <w:rsid w:val="00B25EC9"/>
    <w:rsid w:val="00B270EC"/>
    <w:rsid w:val="00B3184D"/>
    <w:rsid w:val="00B336AC"/>
    <w:rsid w:val="00B41CB3"/>
    <w:rsid w:val="00B42D90"/>
    <w:rsid w:val="00B47E0D"/>
    <w:rsid w:val="00B560A3"/>
    <w:rsid w:val="00B60E88"/>
    <w:rsid w:val="00B63EA3"/>
    <w:rsid w:val="00B72C3C"/>
    <w:rsid w:val="00B7517C"/>
    <w:rsid w:val="00B820A5"/>
    <w:rsid w:val="00B920A5"/>
    <w:rsid w:val="00B94B78"/>
    <w:rsid w:val="00BA10FC"/>
    <w:rsid w:val="00BA20FB"/>
    <w:rsid w:val="00BA3575"/>
    <w:rsid w:val="00BA70A8"/>
    <w:rsid w:val="00BB0DB3"/>
    <w:rsid w:val="00BB379E"/>
    <w:rsid w:val="00BB4E81"/>
    <w:rsid w:val="00BB5D2D"/>
    <w:rsid w:val="00BC00F5"/>
    <w:rsid w:val="00BC1C36"/>
    <w:rsid w:val="00BC4E50"/>
    <w:rsid w:val="00BC6206"/>
    <w:rsid w:val="00BD2ED9"/>
    <w:rsid w:val="00BD3F8D"/>
    <w:rsid w:val="00BD4473"/>
    <w:rsid w:val="00BD7E8A"/>
    <w:rsid w:val="00BE2FEB"/>
    <w:rsid w:val="00BE31F2"/>
    <w:rsid w:val="00BE59E4"/>
    <w:rsid w:val="00BF0669"/>
    <w:rsid w:val="00BF431C"/>
    <w:rsid w:val="00BF6F97"/>
    <w:rsid w:val="00C010D5"/>
    <w:rsid w:val="00C1246C"/>
    <w:rsid w:val="00C20C1F"/>
    <w:rsid w:val="00C2331D"/>
    <w:rsid w:val="00C23391"/>
    <w:rsid w:val="00C31349"/>
    <w:rsid w:val="00C32AC7"/>
    <w:rsid w:val="00C45D13"/>
    <w:rsid w:val="00C46E2F"/>
    <w:rsid w:val="00C51DBA"/>
    <w:rsid w:val="00C5277E"/>
    <w:rsid w:val="00C571E2"/>
    <w:rsid w:val="00C629E2"/>
    <w:rsid w:val="00C640BE"/>
    <w:rsid w:val="00C76A2D"/>
    <w:rsid w:val="00C77B98"/>
    <w:rsid w:val="00C81EC1"/>
    <w:rsid w:val="00C8381E"/>
    <w:rsid w:val="00C8485C"/>
    <w:rsid w:val="00C8755F"/>
    <w:rsid w:val="00C90982"/>
    <w:rsid w:val="00C96F1B"/>
    <w:rsid w:val="00CA0913"/>
    <w:rsid w:val="00CA1B7C"/>
    <w:rsid w:val="00CA2A85"/>
    <w:rsid w:val="00CB161B"/>
    <w:rsid w:val="00CB5079"/>
    <w:rsid w:val="00CC15FB"/>
    <w:rsid w:val="00CC1DEC"/>
    <w:rsid w:val="00CC1FEA"/>
    <w:rsid w:val="00CC4FCC"/>
    <w:rsid w:val="00CC5DE2"/>
    <w:rsid w:val="00CC6494"/>
    <w:rsid w:val="00CD25C4"/>
    <w:rsid w:val="00CD2CEB"/>
    <w:rsid w:val="00CD3301"/>
    <w:rsid w:val="00CD36AA"/>
    <w:rsid w:val="00CE123B"/>
    <w:rsid w:val="00CE3901"/>
    <w:rsid w:val="00CE3AEC"/>
    <w:rsid w:val="00CF3324"/>
    <w:rsid w:val="00D01465"/>
    <w:rsid w:val="00D117AC"/>
    <w:rsid w:val="00D12668"/>
    <w:rsid w:val="00D14EB2"/>
    <w:rsid w:val="00D17C51"/>
    <w:rsid w:val="00D20F0E"/>
    <w:rsid w:val="00D237D9"/>
    <w:rsid w:val="00D2492E"/>
    <w:rsid w:val="00D26500"/>
    <w:rsid w:val="00D45529"/>
    <w:rsid w:val="00D54998"/>
    <w:rsid w:val="00D5529E"/>
    <w:rsid w:val="00D60586"/>
    <w:rsid w:val="00D6423F"/>
    <w:rsid w:val="00D7171D"/>
    <w:rsid w:val="00D71FFB"/>
    <w:rsid w:val="00D77779"/>
    <w:rsid w:val="00D8029B"/>
    <w:rsid w:val="00D81A67"/>
    <w:rsid w:val="00D927F2"/>
    <w:rsid w:val="00D94579"/>
    <w:rsid w:val="00D94FFF"/>
    <w:rsid w:val="00D951D9"/>
    <w:rsid w:val="00DA7846"/>
    <w:rsid w:val="00DB4639"/>
    <w:rsid w:val="00DB4C8E"/>
    <w:rsid w:val="00DC1E62"/>
    <w:rsid w:val="00DC54E5"/>
    <w:rsid w:val="00DD0730"/>
    <w:rsid w:val="00DD0751"/>
    <w:rsid w:val="00DD653B"/>
    <w:rsid w:val="00DE2175"/>
    <w:rsid w:val="00DE2FE5"/>
    <w:rsid w:val="00DE472D"/>
    <w:rsid w:val="00DE52FD"/>
    <w:rsid w:val="00DE548B"/>
    <w:rsid w:val="00DE5F90"/>
    <w:rsid w:val="00DE60B7"/>
    <w:rsid w:val="00DF23FB"/>
    <w:rsid w:val="00E00A9E"/>
    <w:rsid w:val="00E021D0"/>
    <w:rsid w:val="00E057A4"/>
    <w:rsid w:val="00E15346"/>
    <w:rsid w:val="00E2623F"/>
    <w:rsid w:val="00E26D5B"/>
    <w:rsid w:val="00E26FFF"/>
    <w:rsid w:val="00E33E20"/>
    <w:rsid w:val="00E34046"/>
    <w:rsid w:val="00E35267"/>
    <w:rsid w:val="00E363F0"/>
    <w:rsid w:val="00E37C7F"/>
    <w:rsid w:val="00E424D2"/>
    <w:rsid w:val="00E44AE4"/>
    <w:rsid w:val="00E44B4E"/>
    <w:rsid w:val="00E44C27"/>
    <w:rsid w:val="00E46954"/>
    <w:rsid w:val="00E47184"/>
    <w:rsid w:val="00E5316E"/>
    <w:rsid w:val="00E552C7"/>
    <w:rsid w:val="00E60831"/>
    <w:rsid w:val="00E63B5E"/>
    <w:rsid w:val="00E65056"/>
    <w:rsid w:val="00E65760"/>
    <w:rsid w:val="00E65D2A"/>
    <w:rsid w:val="00E6760D"/>
    <w:rsid w:val="00E71435"/>
    <w:rsid w:val="00E71897"/>
    <w:rsid w:val="00E73448"/>
    <w:rsid w:val="00E81E2F"/>
    <w:rsid w:val="00E874A3"/>
    <w:rsid w:val="00E91FF8"/>
    <w:rsid w:val="00E97304"/>
    <w:rsid w:val="00EA5532"/>
    <w:rsid w:val="00EA6CD7"/>
    <w:rsid w:val="00EA77DD"/>
    <w:rsid w:val="00EA7B07"/>
    <w:rsid w:val="00EB05DE"/>
    <w:rsid w:val="00EB267A"/>
    <w:rsid w:val="00EB3B2A"/>
    <w:rsid w:val="00EB5BE0"/>
    <w:rsid w:val="00EB61DB"/>
    <w:rsid w:val="00ED264A"/>
    <w:rsid w:val="00ED5CE2"/>
    <w:rsid w:val="00EE2436"/>
    <w:rsid w:val="00EE3456"/>
    <w:rsid w:val="00EE3C66"/>
    <w:rsid w:val="00EE5C6D"/>
    <w:rsid w:val="00EE5DFB"/>
    <w:rsid w:val="00EF125E"/>
    <w:rsid w:val="00EF1482"/>
    <w:rsid w:val="00EF7AD0"/>
    <w:rsid w:val="00F000D5"/>
    <w:rsid w:val="00F03099"/>
    <w:rsid w:val="00F10E53"/>
    <w:rsid w:val="00F118BC"/>
    <w:rsid w:val="00F23043"/>
    <w:rsid w:val="00F2339B"/>
    <w:rsid w:val="00F2449A"/>
    <w:rsid w:val="00F248EC"/>
    <w:rsid w:val="00F25A04"/>
    <w:rsid w:val="00F329EE"/>
    <w:rsid w:val="00F33114"/>
    <w:rsid w:val="00F34B6C"/>
    <w:rsid w:val="00F357B6"/>
    <w:rsid w:val="00F42617"/>
    <w:rsid w:val="00F476DA"/>
    <w:rsid w:val="00F50D93"/>
    <w:rsid w:val="00F522F9"/>
    <w:rsid w:val="00F531C1"/>
    <w:rsid w:val="00F53650"/>
    <w:rsid w:val="00F53AF5"/>
    <w:rsid w:val="00F553F7"/>
    <w:rsid w:val="00F60EC1"/>
    <w:rsid w:val="00F614D0"/>
    <w:rsid w:val="00F61EDB"/>
    <w:rsid w:val="00F72CDC"/>
    <w:rsid w:val="00F75244"/>
    <w:rsid w:val="00F86DF9"/>
    <w:rsid w:val="00F9063E"/>
    <w:rsid w:val="00F92A11"/>
    <w:rsid w:val="00F956CB"/>
    <w:rsid w:val="00FA013B"/>
    <w:rsid w:val="00FA0B34"/>
    <w:rsid w:val="00FA137F"/>
    <w:rsid w:val="00FA70A8"/>
    <w:rsid w:val="00FB3162"/>
    <w:rsid w:val="00FB613A"/>
    <w:rsid w:val="00FB6AEE"/>
    <w:rsid w:val="00FB7C33"/>
    <w:rsid w:val="00FB7E8F"/>
    <w:rsid w:val="00FC0CDA"/>
    <w:rsid w:val="00FC159E"/>
    <w:rsid w:val="00FC1AB9"/>
    <w:rsid w:val="00FC5DD8"/>
    <w:rsid w:val="00FD13E1"/>
    <w:rsid w:val="00FD3C35"/>
    <w:rsid w:val="00FD4433"/>
    <w:rsid w:val="00FD736B"/>
    <w:rsid w:val="00FE285D"/>
    <w:rsid w:val="00FE2BAC"/>
    <w:rsid w:val="00FE73F3"/>
    <w:rsid w:val="00FE7C57"/>
    <w:rsid w:val="00FF34EB"/>
    <w:rsid w:val="00FF6365"/>
    <w:rsid w:val="00FF7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9895B-B994-4DE6-A5E7-1155EF52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251"/>
    <w:pPr>
      <w:keepNext/>
      <w:spacing w:after="0" w:line="240" w:lineRule="auto"/>
      <w:outlineLvl w:val="0"/>
    </w:pPr>
    <w:rPr>
      <w:rFonts w:ascii="Garamond" w:eastAsia="Times New Roman" w:hAnsi="Garamond" w:cs="Times New Roman"/>
      <w:b/>
      <w:i/>
      <w:smallCap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E30"/>
    <w:pPr>
      <w:ind w:left="720"/>
      <w:contextualSpacing/>
    </w:pPr>
  </w:style>
  <w:style w:type="paragraph" w:styleId="Header">
    <w:name w:val="header"/>
    <w:basedOn w:val="Normal"/>
    <w:link w:val="HeaderChar"/>
    <w:uiPriority w:val="99"/>
    <w:unhideWhenUsed/>
    <w:rsid w:val="0090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634"/>
  </w:style>
  <w:style w:type="paragraph" w:styleId="Footer">
    <w:name w:val="footer"/>
    <w:basedOn w:val="Normal"/>
    <w:link w:val="FooterChar"/>
    <w:uiPriority w:val="99"/>
    <w:unhideWhenUsed/>
    <w:rsid w:val="0090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634"/>
  </w:style>
  <w:style w:type="paragraph" w:customStyle="1" w:styleId="Default">
    <w:name w:val="Default"/>
    <w:rsid w:val="002221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21B5"/>
    <w:rPr>
      <w:color w:val="0000FF" w:themeColor="hyperlink"/>
      <w:u w:val="single"/>
    </w:rPr>
  </w:style>
  <w:style w:type="paragraph" w:styleId="BalloonText">
    <w:name w:val="Balloon Text"/>
    <w:basedOn w:val="Normal"/>
    <w:link w:val="BalloonTextChar"/>
    <w:uiPriority w:val="99"/>
    <w:semiHidden/>
    <w:unhideWhenUsed/>
    <w:rsid w:val="00F2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04"/>
    <w:rPr>
      <w:rFonts w:ascii="Tahoma" w:hAnsi="Tahoma" w:cs="Tahoma"/>
      <w:sz w:val="16"/>
      <w:szCs w:val="16"/>
    </w:rPr>
  </w:style>
  <w:style w:type="paragraph" w:styleId="NoSpacing">
    <w:name w:val="No Spacing"/>
    <w:uiPriority w:val="1"/>
    <w:qFormat/>
    <w:rsid w:val="002460D6"/>
    <w:pPr>
      <w:spacing w:after="0" w:line="240" w:lineRule="auto"/>
    </w:pPr>
  </w:style>
  <w:style w:type="character" w:styleId="Strong">
    <w:name w:val="Strong"/>
    <w:uiPriority w:val="22"/>
    <w:qFormat/>
    <w:rsid w:val="00AD27FF"/>
    <w:rPr>
      <w:b/>
      <w:bCs/>
    </w:rPr>
  </w:style>
  <w:style w:type="character" w:customStyle="1" w:styleId="Heading1Char">
    <w:name w:val="Heading 1 Char"/>
    <w:basedOn w:val="DefaultParagraphFont"/>
    <w:link w:val="Heading1"/>
    <w:rsid w:val="00802251"/>
    <w:rPr>
      <w:rFonts w:ascii="Garamond" w:eastAsia="Times New Roman" w:hAnsi="Garamond" w:cs="Times New Roman"/>
      <w:b/>
      <w:i/>
      <w:smallCaps/>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44085">
      <w:bodyDiv w:val="1"/>
      <w:marLeft w:val="0"/>
      <w:marRight w:val="0"/>
      <w:marTop w:val="0"/>
      <w:marBottom w:val="0"/>
      <w:divBdr>
        <w:top w:val="none" w:sz="0" w:space="0" w:color="auto"/>
        <w:left w:val="none" w:sz="0" w:space="0" w:color="auto"/>
        <w:bottom w:val="none" w:sz="0" w:space="0" w:color="auto"/>
        <w:right w:val="none" w:sz="0" w:space="0" w:color="auto"/>
      </w:divBdr>
    </w:div>
    <w:div w:id="1626236225">
      <w:bodyDiv w:val="1"/>
      <w:marLeft w:val="0"/>
      <w:marRight w:val="0"/>
      <w:marTop w:val="0"/>
      <w:marBottom w:val="0"/>
      <w:divBdr>
        <w:top w:val="none" w:sz="0" w:space="0" w:color="auto"/>
        <w:left w:val="none" w:sz="0" w:space="0" w:color="auto"/>
        <w:bottom w:val="none" w:sz="0" w:space="0" w:color="auto"/>
        <w:right w:val="none" w:sz="0" w:space="0" w:color="auto"/>
      </w:divBdr>
    </w:div>
    <w:div w:id="16827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Jennifer</dc:creator>
  <cp:lastModifiedBy>Mathieson, Stacy</cp:lastModifiedBy>
  <cp:revision>2</cp:revision>
  <cp:lastPrinted>2018-09-11T01:58:00Z</cp:lastPrinted>
  <dcterms:created xsi:type="dcterms:W3CDTF">2019-02-08T06:15:00Z</dcterms:created>
  <dcterms:modified xsi:type="dcterms:W3CDTF">2019-02-08T06:15:00Z</dcterms:modified>
</cp:coreProperties>
</file>