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1701"/>
        <w:gridCol w:w="1134"/>
        <w:gridCol w:w="1417"/>
        <w:gridCol w:w="1276"/>
        <w:gridCol w:w="1423"/>
        <w:gridCol w:w="816"/>
        <w:gridCol w:w="738"/>
        <w:gridCol w:w="850"/>
        <w:gridCol w:w="1418"/>
        <w:gridCol w:w="1276"/>
        <w:gridCol w:w="1139"/>
      </w:tblGrid>
      <w:tr w:rsidR="00D0792B" w:rsidRPr="004523B2" w:rsidTr="0044742D">
        <w:trPr>
          <w:trHeight w:val="20"/>
        </w:trPr>
        <w:tc>
          <w:tcPr>
            <w:tcW w:w="15735" w:type="dxa"/>
            <w:gridSpan w:val="14"/>
            <w:shd w:val="clear" w:color="auto" w:fill="399AB5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Stage 2</w:t>
            </w:r>
            <w:r w:rsidRPr="004523B2">
              <w:rPr>
                <w:rFonts w:ascii="Tw Cen MT" w:hAnsi="Tw Cen MT"/>
                <w:szCs w:val="20"/>
              </w:rPr>
              <w:t xml:space="preserve"> English Overview- Term 1</w:t>
            </w:r>
          </w:p>
        </w:tc>
      </w:tr>
      <w:tr w:rsidR="00116970" w:rsidRPr="004523B2" w:rsidTr="00F56FFF">
        <w:trPr>
          <w:cantSplit/>
          <w:trHeight w:val="20"/>
        </w:trPr>
        <w:tc>
          <w:tcPr>
            <w:tcW w:w="421" w:type="dxa"/>
            <w:shd w:val="clear" w:color="auto" w:fill="92CDDC" w:themeFill="accent5" w:themeFillTint="99"/>
            <w:textDirection w:val="btLr"/>
            <w:vAlign w:val="center"/>
          </w:tcPr>
          <w:p w:rsidR="00116970" w:rsidRPr="004523B2" w:rsidRDefault="00116970" w:rsidP="002F019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Reading and Viewing</w:t>
            </w:r>
          </w:p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EN2-4A, EN2-8B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 xml:space="preserve">Speaking and </w:t>
            </w:r>
            <w:r w:rsidR="008F4CCA">
              <w:rPr>
                <w:rFonts w:ascii="Tw Cen MT" w:hAnsi="Tw Cen MT"/>
              </w:rPr>
              <w:t>L</w:t>
            </w:r>
            <w:r w:rsidRPr="00116970">
              <w:rPr>
                <w:rFonts w:ascii="Tw Cen MT" w:hAnsi="Tw Cen MT"/>
              </w:rPr>
              <w:t>istening</w:t>
            </w:r>
          </w:p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EN2-1A, EN2-6B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Writing and Representing</w:t>
            </w:r>
          </w:p>
          <w:p w:rsidR="00116970" w:rsidRPr="00116970" w:rsidRDefault="00116970" w:rsidP="00D0792B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EN2-2A, EN2-7B</w:t>
            </w:r>
          </w:p>
        </w:tc>
        <w:tc>
          <w:tcPr>
            <w:tcW w:w="2551" w:type="dxa"/>
            <w:gridSpan w:val="2"/>
            <w:shd w:val="clear" w:color="auto" w:fill="92CDDC" w:themeFill="accent5" w:themeFillTint="99"/>
            <w:vAlign w:val="center"/>
          </w:tcPr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Spelling</w:t>
            </w:r>
          </w:p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EN2-5A</w:t>
            </w:r>
          </w:p>
        </w:tc>
        <w:tc>
          <w:tcPr>
            <w:tcW w:w="2699" w:type="dxa"/>
            <w:gridSpan w:val="2"/>
            <w:shd w:val="clear" w:color="auto" w:fill="92CDDC" w:themeFill="accent5" w:themeFillTint="99"/>
            <w:vAlign w:val="center"/>
          </w:tcPr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Grammar, Punctuation and Vocabulary</w:t>
            </w:r>
          </w:p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EN2-9B</w:t>
            </w:r>
          </w:p>
        </w:tc>
        <w:tc>
          <w:tcPr>
            <w:tcW w:w="2404" w:type="dxa"/>
            <w:gridSpan w:val="3"/>
            <w:shd w:val="clear" w:color="auto" w:fill="92CDDC" w:themeFill="accent5" w:themeFillTint="99"/>
            <w:vAlign w:val="center"/>
          </w:tcPr>
          <w:p w:rsidR="00116970" w:rsidRPr="00116970" w:rsidRDefault="00116970" w:rsidP="00116970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 xml:space="preserve">Handwriting and </w:t>
            </w:r>
          </w:p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Digital Technologies</w:t>
            </w:r>
          </w:p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EN2-3A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Thinking Imaginatively and Creatively</w:t>
            </w:r>
          </w:p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EN2-10C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Expressing Themselves</w:t>
            </w:r>
          </w:p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EN2-11D</w:t>
            </w:r>
          </w:p>
        </w:tc>
        <w:tc>
          <w:tcPr>
            <w:tcW w:w="1139" w:type="dxa"/>
            <w:shd w:val="clear" w:color="auto" w:fill="92CDDC" w:themeFill="accent5" w:themeFillTint="99"/>
            <w:vAlign w:val="center"/>
          </w:tcPr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 xml:space="preserve">Reflecting On </w:t>
            </w:r>
          </w:p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Learning</w:t>
            </w:r>
          </w:p>
          <w:p w:rsidR="00116970" w:rsidRPr="00116970" w:rsidRDefault="00116970" w:rsidP="002F0191">
            <w:pPr>
              <w:jc w:val="center"/>
              <w:rPr>
                <w:rFonts w:ascii="Tw Cen MT" w:hAnsi="Tw Cen MT"/>
              </w:rPr>
            </w:pPr>
            <w:r w:rsidRPr="00116970">
              <w:rPr>
                <w:rFonts w:ascii="Tw Cen MT" w:hAnsi="Tw Cen MT"/>
              </w:rPr>
              <w:t>EN2-12E</w:t>
            </w:r>
          </w:p>
        </w:tc>
      </w:tr>
      <w:tr w:rsidR="008F4CCA" w:rsidRPr="004523B2" w:rsidTr="00F56FFF">
        <w:trPr>
          <w:trHeight w:val="20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D0792B" w:rsidRPr="005F66F2" w:rsidRDefault="0045666F" w:rsidP="002F0191">
            <w:pPr>
              <w:jc w:val="center"/>
              <w:rPr>
                <w:rFonts w:ascii="Tw Cen MT" w:hAnsi="Tw Cen MT" w:cstheme="minorHAnsi"/>
                <w:b/>
                <w:sz w:val="20"/>
                <w:szCs w:val="20"/>
              </w:rPr>
            </w:pPr>
            <w:r w:rsidRPr="005F66F2">
              <w:rPr>
                <w:rFonts w:ascii="Tw Cen MT" w:hAnsi="Tw Cen MT" w:cstheme="minorHAnsi"/>
                <w:b/>
                <w:sz w:val="20"/>
                <w:szCs w:val="20"/>
              </w:rPr>
              <w:t>Imaginative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0792B" w:rsidRPr="005F66F2" w:rsidRDefault="00D0792B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66F2">
              <w:rPr>
                <w:rFonts w:ascii="Tw Cen MT" w:hAnsi="Tw Cen MT"/>
                <w:b/>
                <w:sz w:val="20"/>
                <w:szCs w:val="20"/>
              </w:rPr>
              <w:t>Year 3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0792B" w:rsidRPr="005F66F2" w:rsidRDefault="00D0792B" w:rsidP="00D0792B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66F2">
              <w:rPr>
                <w:rFonts w:ascii="Tw Cen MT" w:hAnsi="Tw Cen MT"/>
                <w:b/>
                <w:sz w:val="20"/>
                <w:szCs w:val="20"/>
              </w:rPr>
              <w:t xml:space="preserve">Year 4 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0792B" w:rsidRPr="005F66F2" w:rsidRDefault="00D0792B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66F2">
              <w:rPr>
                <w:rFonts w:ascii="Tw Cen MT" w:hAnsi="Tw Cen MT"/>
                <w:b/>
                <w:sz w:val="20"/>
                <w:szCs w:val="20"/>
              </w:rPr>
              <w:t>Year 3</w:t>
            </w:r>
          </w:p>
        </w:tc>
        <w:tc>
          <w:tcPr>
            <w:tcW w:w="1423" w:type="dxa"/>
            <w:shd w:val="clear" w:color="auto" w:fill="B6DDE8" w:themeFill="accent5" w:themeFillTint="66"/>
            <w:vAlign w:val="center"/>
          </w:tcPr>
          <w:p w:rsidR="00D0792B" w:rsidRPr="005F66F2" w:rsidRDefault="00D0792B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66F2">
              <w:rPr>
                <w:rFonts w:ascii="Tw Cen MT" w:hAnsi="Tw Cen MT"/>
                <w:b/>
                <w:sz w:val="20"/>
                <w:szCs w:val="20"/>
              </w:rPr>
              <w:t xml:space="preserve">Year </w:t>
            </w:r>
            <w:r w:rsidR="00FA2E69" w:rsidRPr="005F66F2">
              <w:rPr>
                <w:rFonts w:ascii="Tw Cen MT" w:hAnsi="Tw Cen MT"/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B6DDE8" w:themeFill="accent5" w:themeFillTint="66"/>
            <w:vAlign w:val="center"/>
          </w:tcPr>
          <w:p w:rsidR="00D0792B" w:rsidRPr="005F66F2" w:rsidRDefault="008F4CCA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66F2">
              <w:rPr>
                <w:rFonts w:ascii="Tw Cen MT" w:hAnsi="Tw Cen MT"/>
                <w:b/>
                <w:sz w:val="20"/>
                <w:szCs w:val="20"/>
              </w:rPr>
              <w:t>Year 3</w:t>
            </w:r>
          </w:p>
        </w:tc>
        <w:tc>
          <w:tcPr>
            <w:tcW w:w="738" w:type="dxa"/>
            <w:shd w:val="clear" w:color="auto" w:fill="B6DDE8" w:themeFill="accent5" w:themeFillTint="66"/>
            <w:vAlign w:val="center"/>
          </w:tcPr>
          <w:p w:rsidR="00D0792B" w:rsidRPr="005F66F2" w:rsidRDefault="008F4CCA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66F2">
              <w:rPr>
                <w:rFonts w:ascii="Tw Cen MT" w:hAnsi="Tw Cen MT"/>
                <w:b/>
                <w:sz w:val="20"/>
                <w:szCs w:val="20"/>
              </w:rPr>
              <w:t>Year 4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D0792B" w:rsidRPr="005F66F2" w:rsidRDefault="002F0191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66F2">
              <w:rPr>
                <w:rFonts w:ascii="Tw Cen MT" w:hAnsi="Tw Cen MT"/>
                <w:b/>
                <w:sz w:val="20"/>
                <w:szCs w:val="20"/>
              </w:rPr>
              <w:t>Digital Tech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792B" w:rsidRPr="005F66F2" w:rsidRDefault="0045666F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66F2">
              <w:rPr>
                <w:rFonts w:ascii="Tw Cen MT" w:hAnsi="Tw Cen MT"/>
                <w:b/>
                <w:sz w:val="20"/>
                <w:szCs w:val="20"/>
              </w:rPr>
              <w:t>Imaginative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0792B" w:rsidRPr="005F66F2" w:rsidRDefault="0045666F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66F2">
              <w:rPr>
                <w:rFonts w:ascii="Tw Cen MT" w:hAnsi="Tw Cen MT"/>
                <w:b/>
                <w:sz w:val="20"/>
                <w:szCs w:val="20"/>
              </w:rPr>
              <w:t>Imaginative</w:t>
            </w:r>
          </w:p>
        </w:tc>
        <w:tc>
          <w:tcPr>
            <w:tcW w:w="1139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561BAD" w:rsidRPr="004523B2" w:rsidTr="00F56FFF">
        <w:trPr>
          <w:trHeight w:val="737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561BAD" w:rsidRPr="004523B2" w:rsidRDefault="00561BAD" w:rsidP="00A2260A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61BAD" w:rsidRPr="004523B2" w:rsidRDefault="00561BAD" w:rsidP="00A2260A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  <w:r>
              <w:rPr>
                <w:rFonts w:ascii="Tw Cen MT" w:hAnsi="Tw Cen MT"/>
                <w:szCs w:val="20"/>
              </w:rPr>
              <w:t>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61BAD" w:rsidRPr="004523B2" w:rsidRDefault="00561BAD" w:rsidP="00A2260A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</w:t>
            </w:r>
            <w:r w:rsidR="004273EA">
              <w:rPr>
                <w:rFonts w:ascii="Tw Cen MT" w:hAnsi="Tw Cen MT"/>
                <w:szCs w:val="20"/>
              </w:rPr>
              <w:t>,</w:t>
            </w:r>
            <w:r w:rsidRPr="004523B2">
              <w:rPr>
                <w:rFonts w:ascii="Tw Cen MT" w:hAnsi="Tw Cen MT"/>
                <w:szCs w:val="20"/>
              </w:rPr>
              <w:t xml:space="preserve"> shared reads</w:t>
            </w:r>
            <w:r>
              <w:rPr>
                <w:rFonts w:ascii="Tw Cen MT" w:hAnsi="Tw Cen MT"/>
                <w:szCs w:val="20"/>
              </w:rPr>
              <w:t>, collaborative work groups, rotational activities, class/stage debates or dramatic performances</w:t>
            </w:r>
            <w:r w:rsidR="0045666F">
              <w:rPr>
                <w:rFonts w:ascii="Tw Cen MT" w:hAnsi="Tw Cen MT"/>
                <w:szCs w:val="20"/>
              </w:rPr>
              <w:t xml:space="preserve"> to understand how language (written/spoken) differs according to audience, purpose and context</w:t>
            </w:r>
            <w:r>
              <w:rPr>
                <w:rFonts w:ascii="Tw Cen MT" w:hAnsi="Tw Cen MT"/>
                <w:szCs w:val="20"/>
              </w:rPr>
              <w:t>. Preparation and participation in whole school Public Speaking.</w:t>
            </w:r>
          </w:p>
        </w:tc>
        <w:tc>
          <w:tcPr>
            <w:tcW w:w="1701" w:type="dxa"/>
            <w:vAlign w:val="center"/>
          </w:tcPr>
          <w:p w:rsidR="00561BAD" w:rsidRPr="005F66F2" w:rsidRDefault="0045666F" w:rsidP="00A2260A">
            <w:pPr>
              <w:jc w:val="center"/>
              <w:rPr>
                <w:rFonts w:ascii="Tw Cen MT" w:hAnsi="Tw Cen MT" w:cstheme="minorHAnsi"/>
              </w:rPr>
            </w:pPr>
            <w:r w:rsidRPr="005F66F2">
              <w:rPr>
                <w:rFonts w:ascii="Tw Cen MT" w:hAnsi="Tw Cen MT" w:cstheme="minorHAnsi"/>
                <w:i/>
              </w:rPr>
              <w:t>Response to Stimulus</w:t>
            </w:r>
            <w:r w:rsidRPr="005F66F2">
              <w:rPr>
                <w:rFonts w:ascii="Tw Cen MT" w:hAnsi="Tw Cen MT" w:cstheme="minorHAnsi"/>
              </w:rPr>
              <w:t xml:space="preserve"> –purpose and audience</w:t>
            </w:r>
          </w:p>
        </w:tc>
        <w:tc>
          <w:tcPr>
            <w:tcW w:w="1134" w:type="dxa"/>
            <w:vAlign w:val="center"/>
          </w:tcPr>
          <w:p w:rsidR="00561BAD" w:rsidRPr="004523B2" w:rsidRDefault="00561BAD" w:rsidP="00A2260A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Pre test</w:t>
            </w:r>
          </w:p>
        </w:tc>
        <w:tc>
          <w:tcPr>
            <w:tcW w:w="1417" w:type="dxa"/>
            <w:vAlign w:val="center"/>
          </w:tcPr>
          <w:p w:rsidR="00561BAD" w:rsidRPr="004523B2" w:rsidRDefault="00561BAD" w:rsidP="00A2260A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 test</w:t>
            </w:r>
          </w:p>
        </w:tc>
        <w:tc>
          <w:tcPr>
            <w:tcW w:w="1276" w:type="dxa"/>
            <w:vAlign w:val="center"/>
          </w:tcPr>
          <w:p w:rsidR="00561BAD" w:rsidRPr="004523B2" w:rsidRDefault="00561BAD" w:rsidP="00A2260A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Pre test</w:t>
            </w:r>
          </w:p>
        </w:tc>
        <w:tc>
          <w:tcPr>
            <w:tcW w:w="1423" w:type="dxa"/>
            <w:vAlign w:val="center"/>
          </w:tcPr>
          <w:p w:rsidR="00561BAD" w:rsidRPr="004523B2" w:rsidRDefault="00561BAD" w:rsidP="00A2260A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 test</w:t>
            </w:r>
          </w:p>
        </w:tc>
        <w:tc>
          <w:tcPr>
            <w:tcW w:w="1554" w:type="dxa"/>
            <w:gridSpan w:val="2"/>
            <w:vAlign w:val="center"/>
          </w:tcPr>
          <w:p w:rsidR="00561BAD" w:rsidRPr="004523B2" w:rsidRDefault="00561BAD" w:rsidP="00A2260A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Letters revised with appropriate cursive pattern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61BAD" w:rsidRPr="004523B2" w:rsidRDefault="00561BAD" w:rsidP="00A0606A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Use of a range of software and apps to construct, edit and publish written text with evidence of visual, print and audio elements.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61BAD" w:rsidRPr="004523B2" w:rsidRDefault="00BA1739" w:rsidP="00BA173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BA1739">
              <w:rPr>
                <w:rFonts w:ascii="Tw Cen MT" w:hAnsi="Tw Cen MT"/>
                <w:szCs w:val="20"/>
              </w:rPr>
              <w:t xml:space="preserve">Identify creative language features within </w:t>
            </w:r>
            <w:r w:rsidRPr="005F66F2">
              <w:rPr>
                <w:rFonts w:ascii="Tw Cen MT" w:hAnsi="Tw Cen MT"/>
                <w:b/>
                <w:i/>
                <w:szCs w:val="20"/>
              </w:rPr>
              <w:t xml:space="preserve">imaginative texts </w:t>
            </w:r>
            <w:r w:rsidRPr="00BA1739">
              <w:rPr>
                <w:rFonts w:ascii="Tw Cen MT" w:hAnsi="Tw Cen MT"/>
                <w:szCs w:val="20"/>
              </w:rPr>
              <w:t xml:space="preserve">(&gt;&gt;&gt;&gt;&gt;&gt;&gt;&gt;&gt;&gt;&gt;) that contribute to engagement. Discuss how vocabulary establishes setting and atmosphere. Justify interpretations of a text, </w:t>
            </w:r>
            <w:proofErr w:type="spellStart"/>
            <w:r w:rsidRPr="00BA1739">
              <w:rPr>
                <w:rFonts w:ascii="Tw Cen MT" w:hAnsi="Tw Cen MT"/>
                <w:szCs w:val="20"/>
              </w:rPr>
              <w:t>inc</w:t>
            </w:r>
            <w:proofErr w:type="spellEnd"/>
            <w:r w:rsidRPr="00BA1739">
              <w:rPr>
                <w:rFonts w:ascii="Tw Cen MT" w:hAnsi="Tw Cen MT"/>
                <w:szCs w:val="20"/>
              </w:rPr>
              <w:t xml:space="preserve"> responses to characters, info and ideas. Make connections between ways authors represent similar storylines</w:t>
            </w:r>
            <w:r w:rsidR="004748CB">
              <w:rPr>
                <w:rFonts w:ascii="Tw Cen MT" w:hAnsi="Tw Cen MT"/>
                <w:szCs w:val="20"/>
              </w:rPr>
              <w:t xml:space="preserve"> and hold interest.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61BAD" w:rsidRPr="004523B2" w:rsidRDefault="007C7153" w:rsidP="006D3246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Recognise and connect impact of reader/viewer experience and knowledge and influence of personal perspectives. Discuss impact of culture and time within texts. Understand </w:t>
            </w:r>
            <w:r w:rsidR="004748CB">
              <w:rPr>
                <w:rFonts w:ascii="Tw Cen MT" w:hAnsi="Tw Cen MT"/>
                <w:szCs w:val="20"/>
              </w:rPr>
              <w:t xml:space="preserve">differences between </w:t>
            </w:r>
            <w:r>
              <w:rPr>
                <w:rFonts w:ascii="Tw Cen MT" w:hAnsi="Tw Cen MT"/>
                <w:szCs w:val="20"/>
              </w:rPr>
              <w:t>language of feeling and opinion</w:t>
            </w:r>
            <w:r w:rsidR="004748CB">
              <w:rPr>
                <w:rFonts w:ascii="Tw Cen MT" w:hAnsi="Tw Cen MT"/>
                <w:szCs w:val="20"/>
              </w:rPr>
              <w:t xml:space="preserve"> to factual reporting or recording</w:t>
            </w:r>
            <w:r>
              <w:rPr>
                <w:rFonts w:ascii="Tw Cen MT" w:hAnsi="Tw Cen MT"/>
                <w:szCs w:val="20"/>
              </w:rPr>
              <w:t xml:space="preserve">. 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561BAD" w:rsidRPr="004523B2" w:rsidRDefault="00F95A35" w:rsidP="003D6CDF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Recognise, identify, discuss and appreciate different ways texts can be influenced including personal preferences, ways we read and write and how we can enjoy literary experiences as a reader or viewer. Develop a </w:t>
            </w:r>
            <w:proofErr w:type="gramStart"/>
            <w:r>
              <w:rPr>
                <w:rFonts w:ascii="Tw Cen MT" w:hAnsi="Tw Cen MT"/>
                <w:szCs w:val="20"/>
              </w:rPr>
              <w:t>criteria</w:t>
            </w:r>
            <w:proofErr w:type="gramEnd"/>
            <w:r>
              <w:rPr>
                <w:rFonts w:ascii="Tw Cen MT" w:hAnsi="Tw Cen MT"/>
                <w:szCs w:val="20"/>
              </w:rPr>
              <w:t xml:space="preserve"> to assess and reflect on personal and group preferences and work.  Describe and discuss skills, roles and responsibilities when learning.</w:t>
            </w:r>
          </w:p>
        </w:tc>
      </w:tr>
      <w:tr w:rsidR="00561BAD" w:rsidRPr="004523B2" w:rsidTr="00F56FFF">
        <w:trPr>
          <w:cantSplit/>
          <w:trHeight w:val="737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BAD" w:rsidRPr="005F66F2" w:rsidRDefault="0045666F" w:rsidP="00561BAD">
            <w:pPr>
              <w:jc w:val="center"/>
              <w:rPr>
                <w:rFonts w:ascii="Tw Cen MT" w:hAnsi="Tw Cen MT" w:cstheme="minorHAnsi"/>
              </w:rPr>
            </w:pPr>
            <w:r w:rsidRPr="005F66F2">
              <w:rPr>
                <w:rFonts w:ascii="Tw Cen MT" w:hAnsi="Tw Cen MT" w:cstheme="minorHAnsi"/>
                <w:i/>
              </w:rPr>
              <w:t>Structure/Purpose</w:t>
            </w:r>
            <w:r w:rsidRPr="005F66F2">
              <w:rPr>
                <w:rFonts w:ascii="Tw Cen MT" w:hAnsi="Tw Cen MT" w:cstheme="minorHAnsi"/>
              </w:rPr>
              <w:t xml:space="preserve"> –main idea and context </w:t>
            </w:r>
          </w:p>
        </w:tc>
        <w:tc>
          <w:tcPr>
            <w:tcW w:w="1134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Diagraphs</w:t>
            </w:r>
          </w:p>
        </w:tc>
        <w:tc>
          <w:tcPr>
            <w:tcW w:w="1417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>
              <w:rPr>
                <w:rFonts w:ascii="Tw Cen MT" w:hAnsi="Tw Cen MT"/>
                <w:szCs w:val="20"/>
              </w:rPr>
              <w:t>ch</w:t>
            </w:r>
            <w:proofErr w:type="spellEnd"/>
            <w:r>
              <w:rPr>
                <w:rFonts w:ascii="Tw Cen MT" w:hAnsi="Tw Cen MT"/>
                <w:szCs w:val="20"/>
              </w:rPr>
              <w:t>&gt;, &lt;</w:t>
            </w:r>
            <w:proofErr w:type="spellStart"/>
            <w:r>
              <w:rPr>
                <w:rFonts w:ascii="Tw Cen MT" w:hAnsi="Tw Cen MT"/>
                <w:szCs w:val="20"/>
              </w:rPr>
              <w:t>sh</w:t>
            </w:r>
            <w:proofErr w:type="spellEnd"/>
            <w:r>
              <w:rPr>
                <w:rFonts w:ascii="Tw Cen MT" w:hAnsi="Tw Cen MT"/>
                <w:szCs w:val="20"/>
              </w:rPr>
              <w:t>&gt;, &lt;</w:t>
            </w:r>
            <w:proofErr w:type="spellStart"/>
            <w:r>
              <w:rPr>
                <w:rFonts w:ascii="Tw Cen MT" w:hAnsi="Tw Cen MT"/>
                <w:szCs w:val="20"/>
              </w:rPr>
              <w:t>th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27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Using a Dictionary</w:t>
            </w:r>
          </w:p>
        </w:tc>
        <w:tc>
          <w:tcPr>
            <w:tcW w:w="1423" w:type="dxa"/>
            <w:vAlign w:val="center"/>
          </w:tcPr>
          <w:p w:rsidR="00561BAD" w:rsidRPr="004523B2" w:rsidRDefault="00561BAD" w:rsidP="00561BAD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Verb Tenses</w:t>
            </w:r>
          </w:p>
        </w:tc>
        <w:tc>
          <w:tcPr>
            <w:tcW w:w="81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A </w:t>
            </w:r>
            <w:proofErr w:type="spellStart"/>
            <w:r>
              <w:rPr>
                <w:rFonts w:ascii="Tw Cen MT" w:hAnsi="Tw Cen MT"/>
                <w:szCs w:val="20"/>
              </w:rPr>
              <w:t>a</w:t>
            </w:r>
            <w:proofErr w:type="spellEnd"/>
            <w:r>
              <w:rPr>
                <w:rFonts w:ascii="Tw Cen MT" w:hAnsi="Tw Cen MT"/>
                <w:szCs w:val="20"/>
              </w:rPr>
              <w:t xml:space="preserve"> </w:t>
            </w:r>
          </w:p>
        </w:tc>
        <w:tc>
          <w:tcPr>
            <w:tcW w:w="738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A </w:t>
            </w:r>
            <w:proofErr w:type="spellStart"/>
            <w:r>
              <w:rPr>
                <w:rFonts w:ascii="Tw Cen MT" w:hAnsi="Tw Cen MT"/>
                <w:szCs w:val="20"/>
              </w:rPr>
              <w:t>a</w:t>
            </w:r>
            <w:proofErr w:type="spellEnd"/>
            <w:r>
              <w:rPr>
                <w:rFonts w:ascii="Tw Cen MT" w:hAnsi="Tw Cen MT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561BAD" w:rsidRPr="004523B2" w:rsidTr="00F56FFF">
        <w:trPr>
          <w:cantSplit/>
          <w:trHeight w:val="737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BAD" w:rsidRPr="005F66F2" w:rsidRDefault="0045666F" w:rsidP="00561BAD">
            <w:pPr>
              <w:jc w:val="center"/>
              <w:rPr>
                <w:rFonts w:ascii="Tw Cen MT" w:hAnsi="Tw Cen MT" w:cstheme="minorHAnsi"/>
              </w:rPr>
            </w:pPr>
            <w:r w:rsidRPr="005F66F2">
              <w:rPr>
                <w:rFonts w:ascii="Tw Cen MT" w:hAnsi="Tw Cen MT" w:cstheme="minorHAnsi"/>
                <w:i/>
              </w:rPr>
              <w:t>Characters/setting</w:t>
            </w:r>
            <w:r w:rsidRPr="005F66F2">
              <w:rPr>
                <w:rFonts w:ascii="Tw Cen MT" w:hAnsi="Tw Cen MT" w:cstheme="minorHAnsi"/>
              </w:rPr>
              <w:t xml:space="preserve"> – Who </w:t>
            </w:r>
            <w:r w:rsidR="00F56FFF" w:rsidRPr="005F66F2">
              <w:rPr>
                <w:rFonts w:ascii="Tw Cen MT" w:hAnsi="Tw Cen MT" w:cstheme="minorHAnsi"/>
              </w:rPr>
              <w:t>and where</w:t>
            </w:r>
            <w:r w:rsidRPr="005F66F2">
              <w:rPr>
                <w:rFonts w:ascii="Tw Cen MT" w:hAnsi="Tw Cen MT" w:cstheme="minorHAnsi"/>
              </w:rPr>
              <w:t xml:space="preserve"> involved</w:t>
            </w:r>
          </w:p>
        </w:tc>
        <w:tc>
          <w:tcPr>
            <w:tcW w:w="1134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ai, ay,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a_e</w:t>
            </w:r>
            <w:proofErr w:type="spellEnd"/>
          </w:p>
        </w:tc>
        <w:tc>
          <w:tcPr>
            <w:tcW w:w="1417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Homophones</w:t>
            </w:r>
          </w:p>
        </w:tc>
        <w:tc>
          <w:tcPr>
            <w:tcW w:w="127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Parts of Speech Parsing</w:t>
            </w:r>
          </w:p>
        </w:tc>
        <w:tc>
          <w:tcPr>
            <w:tcW w:w="1423" w:type="dxa"/>
            <w:vAlign w:val="center"/>
          </w:tcPr>
          <w:p w:rsidR="00561BAD" w:rsidRPr="004523B2" w:rsidRDefault="00561BAD" w:rsidP="00561BAD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Identifying Verb Tenses</w:t>
            </w:r>
          </w:p>
        </w:tc>
        <w:tc>
          <w:tcPr>
            <w:tcW w:w="81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B </w:t>
            </w:r>
            <w:proofErr w:type="spellStart"/>
            <w:r>
              <w:rPr>
                <w:rFonts w:ascii="Tw Cen MT" w:hAnsi="Tw Cen MT"/>
                <w:szCs w:val="20"/>
              </w:rPr>
              <w:t>b</w:t>
            </w:r>
            <w:proofErr w:type="spellEnd"/>
          </w:p>
        </w:tc>
        <w:tc>
          <w:tcPr>
            <w:tcW w:w="738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B </w:t>
            </w:r>
            <w:proofErr w:type="spellStart"/>
            <w:r>
              <w:rPr>
                <w:rFonts w:ascii="Tw Cen MT" w:hAnsi="Tw Cen MT"/>
                <w:szCs w:val="20"/>
              </w:rPr>
              <w:t>b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561BAD" w:rsidRPr="004523B2" w:rsidTr="00F56FFF">
        <w:trPr>
          <w:cantSplit/>
          <w:trHeight w:val="737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BAD" w:rsidRPr="005F66F2" w:rsidRDefault="00F56FFF" w:rsidP="00561BAD">
            <w:pPr>
              <w:jc w:val="center"/>
              <w:rPr>
                <w:rFonts w:ascii="Tw Cen MT" w:hAnsi="Tw Cen MT" w:cstheme="minorHAnsi"/>
              </w:rPr>
            </w:pPr>
            <w:r w:rsidRPr="005F66F2">
              <w:rPr>
                <w:rFonts w:ascii="Tw Cen MT" w:hAnsi="Tw Cen MT" w:cstheme="minorHAnsi"/>
                <w:i/>
              </w:rPr>
              <w:t>Situation/Events</w:t>
            </w:r>
            <w:r w:rsidRPr="005F66F2">
              <w:rPr>
                <w:rFonts w:ascii="Tw Cen MT" w:hAnsi="Tw Cen MT" w:cstheme="minorHAnsi"/>
              </w:rPr>
              <w:t xml:space="preserve"> – Sequencing, Descriptive Lang, Figurative Lang, imagery</w:t>
            </w:r>
          </w:p>
        </w:tc>
        <w:tc>
          <w:tcPr>
            <w:tcW w:w="1134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ee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ea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e_e</w:t>
            </w:r>
            <w:proofErr w:type="spellEnd"/>
          </w:p>
        </w:tc>
        <w:tc>
          <w:tcPr>
            <w:tcW w:w="1417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>
              <w:rPr>
                <w:rFonts w:ascii="Tw Cen MT" w:hAnsi="Tw Cen MT"/>
                <w:szCs w:val="20"/>
              </w:rPr>
              <w:t>nch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27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Simple Tenses</w:t>
            </w:r>
          </w:p>
        </w:tc>
        <w:tc>
          <w:tcPr>
            <w:tcW w:w="1423" w:type="dxa"/>
            <w:vAlign w:val="center"/>
          </w:tcPr>
          <w:p w:rsidR="00561BAD" w:rsidRPr="004523B2" w:rsidRDefault="00561BAD" w:rsidP="00561BAD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The Subject and Objects of a Sentence</w:t>
            </w:r>
          </w:p>
        </w:tc>
        <w:tc>
          <w:tcPr>
            <w:tcW w:w="81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C </w:t>
            </w:r>
            <w:proofErr w:type="spellStart"/>
            <w:r>
              <w:rPr>
                <w:rFonts w:ascii="Tw Cen MT" w:hAnsi="Tw Cen MT"/>
                <w:szCs w:val="20"/>
              </w:rPr>
              <w:t>c</w:t>
            </w:r>
            <w:proofErr w:type="spellEnd"/>
          </w:p>
        </w:tc>
        <w:tc>
          <w:tcPr>
            <w:tcW w:w="738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C </w:t>
            </w:r>
            <w:proofErr w:type="spellStart"/>
            <w:r>
              <w:rPr>
                <w:rFonts w:ascii="Tw Cen MT" w:hAnsi="Tw Cen MT"/>
                <w:szCs w:val="20"/>
              </w:rPr>
              <w:t>c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561BAD" w:rsidRPr="004523B2" w:rsidTr="00F56FFF">
        <w:trPr>
          <w:cantSplit/>
          <w:trHeight w:val="737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BAD" w:rsidRPr="005F66F2" w:rsidRDefault="00F56FFF" w:rsidP="00561BAD">
            <w:pPr>
              <w:jc w:val="center"/>
              <w:rPr>
                <w:rFonts w:ascii="Tw Cen MT" w:hAnsi="Tw Cen MT" w:cstheme="minorHAnsi"/>
              </w:rPr>
            </w:pPr>
            <w:r w:rsidRPr="005F66F2">
              <w:rPr>
                <w:rFonts w:ascii="Tw Cen MT" w:hAnsi="Tw Cen MT" w:cstheme="minorHAnsi"/>
                <w:i/>
              </w:rPr>
              <w:t>Situation/Events</w:t>
            </w:r>
            <w:r w:rsidRPr="005F66F2">
              <w:rPr>
                <w:rFonts w:ascii="Tw Cen MT" w:hAnsi="Tw Cen MT" w:cstheme="minorHAnsi"/>
              </w:rPr>
              <w:t xml:space="preserve"> – Emotive Vocab, varied tense, imagery</w:t>
            </w:r>
          </w:p>
        </w:tc>
        <w:tc>
          <w:tcPr>
            <w:tcW w:w="1134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ie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y,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igh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i_e</w:t>
            </w:r>
            <w:proofErr w:type="spellEnd"/>
          </w:p>
        </w:tc>
        <w:tc>
          <w:tcPr>
            <w:tcW w:w="1417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&lt;se&gt; for /s/</w:t>
            </w:r>
          </w:p>
        </w:tc>
        <w:tc>
          <w:tcPr>
            <w:tcW w:w="127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3</w:t>
            </w:r>
            <w:r w:rsidRPr="00D17BAE">
              <w:rPr>
                <w:rFonts w:ascii="Tw Cen MT" w:hAnsi="Tw Cen MT" w:cstheme="minorHAnsi"/>
                <w:szCs w:val="20"/>
                <w:vertAlign w:val="superscript"/>
              </w:rPr>
              <w:t>rd</w:t>
            </w:r>
            <w:r>
              <w:rPr>
                <w:rFonts w:ascii="Tw Cen MT" w:hAnsi="Tw Cen MT" w:cstheme="minorHAnsi"/>
                <w:szCs w:val="20"/>
              </w:rPr>
              <w:t xml:space="preserve"> Person Singular: Verbs Ending in &lt;-y&gt;</w:t>
            </w:r>
          </w:p>
        </w:tc>
        <w:tc>
          <w:tcPr>
            <w:tcW w:w="1423" w:type="dxa"/>
            <w:vAlign w:val="center"/>
          </w:tcPr>
          <w:p w:rsidR="00561BAD" w:rsidRPr="004523B2" w:rsidRDefault="00561BAD" w:rsidP="00561BAD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Homophones: ‘Your’ and ‘You’re’</w:t>
            </w:r>
          </w:p>
        </w:tc>
        <w:tc>
          <w:tcPr>
            <w:tcW w:w="81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D </w:t>
            </w:r>
            <w:proofErr w:type="spellStart"/>
            <w:r>
              <w:rPr>
                <w:rFonts w:ascii="Tw Cen MT" w:hAnsi="Tw Cen MT"/>
                <w:szCs w:val="20"/>
              </w:rPr>
              <w:t>d</w:t>
            </w:r>
            <w:proofErr w:type="spellEnd"/>
          </w:p>
        </w:tc>
        <w:tc>
          <w:tcPr>
            <w:tcW w:w="738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D </w:t>
            </w:r>
            <w:proofErr w:type="spellStart"/>
            <w:r>
              <w:rPr>
                <w:rFonts w:ascii="Tw Cen MT" w:hAnsi="Tw Cen MT"/>
                <w:szCs w:val="20"/>
              </w:rPr>
              <w:t>d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561BAD" w:rsidRPr="004523B2" w:rsidTr="00F56FFF">
        <w:trPr>
          <w:cantSplit/>
          <w:trHeight w:val="737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BAD" w:rsidRPr="005F66F2" w:rsidRDefault="00F56FFF" w:rsidP="00561BAD">
            <w:pPr>
              <w:jc w:val="center"/>
              <w:rPr>
                <w:rFonts w:ascii="Tw Cen MT" w:hAnsi="Tw Cen MT" w:cstheme="minorHAnsi"/>
              </w:rPr>
            </w:pPr>
            <w:r w:rsidRPr="005F66F2">
              <w:rPr>
                <w:rFonts w:ascii="Tw Cen MT" w:hAnsi="Tw Cen MT" w:cstheme="minorHAnsi"/>
                <w:i/>
              </w:rPr>
              <w:t>Complication</w:t>
            </w:r>
            <w:r w:rsidRPr="005F66F2">
              <w:rPr>
                <w:rFonts w:ascii="Tw Cen MT" w:hAnsi="Tw Cen MT" w:cstheme="minorHAnsi"/>
              </w:rPr>
              <w:t xml:space="preserve"> – Main problem (build tension)</w:t>
            </w:r>
          </w:p>
        </w:tc>
        <w:tc>
          <w:tcPr>
            <w:tcW w:w="1134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oa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ow,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o_e</w:t>
            </w:r>
            <w:proofErr w:type="spellEnd"/>
          </w:p>
        </w:tc>
        <w:tc>
          <w:tcPr>
            <w:tcW w:w="1417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>
              <w:rPr>
                <w:rFonts w:ascii="Tw Cen MT" w:hAnsi="Tw Cen MT"/>
                <w:szCs w:val="20"/>
              </w:rPr>
              <w:t>ve</w:t>
            </w:r>
            <w:proofErr w:type="spellEnd"/>
            <w:r>
              <w:rPr>
                <w:rFonts w:ascii="Tw Cen MT" w:hAnsi="Tw Cen MT"/>
                <w:szCs w:val="20"/>
              </w:rPr>
              <w:t>&gt; for v</w:t>
            </w:r>
          </w:p>
        </w:tc>
        <w:tc>
          <w:tcPr>
            <w:tcW w:w="127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Verb “To Be”: Past, Present, Future</w:t>
            </w:r>
          </w:p>
        </w:tc>
        <w:tc>
          <w:tcPr>
            <w:tcW w:w="1423" w:type="dxa"/>
            <w:vAlign w:val="center"/>
          </w:tcPr>
          <w:p w:rsidR="00561BAD" w:rsidRPr="004523B2" w:rsidRDefault="00561BAD" w:rsidP="00561BAD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Antonyms</w:t>
            </w:r>
          </w:p>
        </w:tc>
        <w:tc>
          <w:tcPr>
            <w:tcW w:w="81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 E </w:t>
            </w:r>
            <w:proofErr w:type="spellStart"/>
            <w:r>
              <w:rPr>
                <w:rFonts w:ascii="Tw Cen MT" w:hAnsi="Tw Cen MT"/>
                <w:szCs w:val="20"/>
              </w:rPr>
              <w:t>e</w:t>
            </w:r>
            <w:proofErr w:type="spellEnd"/>
          </w:p>
        </w:tc>
        <w:tc>
          <w:tcPr>
            <w:tcW w:w="738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 E </w:t>
            </w:r>
            <w:proofErr w:type="spellStart"/>
            <w:r>
              <w:rPr>
                <w:rFonts w:ascii="Tw Cen MT" w:hAnsi="Tw Cen MT"/>
                <w:szCs w:val="20"/>
              </w:rPr>
              <w:t>e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561BAD" w:rsidRPr="004523B2" w:rsidTr="00F56FFF">
        <w:trPr>
          <w:cantSplit/>
          <w:trHeight w:val="737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BAD" w:rsidRPr="005F66F2" w:rsidRDefault="00F56FFF" w:rsidP="00561BAD">
            <w:pPr>
              <w:jc w:val="center"/>
              <w:rPr>
                <w:rFonts w:ascii="Tw Cen MT" w:hAnsi="Tw Cen MT" w:cstheme="minorHAnsi"/>
              </w:rPr>
            </w:pPr>
            <w:r w:rsidRPr="005F66F2">
              <w:rPr>
                <w:rFonts w:ascii="Tw Cen MT" w:hAnsi="Tw Cen MT" w:cstheme="minorHAnsi"/>
                <w:i/>
              </w:rPr>
              <w:t>Resolution</w:t>
            </w:r>
            <w:r w:rsidRPr="005F66F2">
              <w:rPr>
                <w:rFonts w:ascii="Tw Cen MT" w:hAnsi="Tw Cen MT" w:cstheme="minorHAnsi"/>
              </w:rPr>
              <w:t xml:space="preserve"> – How resolved </w:t>
            </w:r>
          </w:p>
        </w:tc>
        <w:tc>
          <w:tcPr>
            <w:tcW w:w="1134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ue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ew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u_e</w:t>
            </w:r>
            <w:proofErr w:type="spellEnd"/>
          </w:p>
        </w:tc>
        <w:tc>
          <w:tcPr>
            <w:tcW w:w="1417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Plurals: &lt;</w:t>
            </w:r>
            <w:proofErr w:type="spellStart"/>
            <w:r>
              <w:rPr>
                <w:rFonts w:ascii="Tw Cen MT" w:hAnsi="Tw Cen MT"/>
                <w:szCs w:val="20"/>
              </w:rPr>
              <w:t>ves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27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Syllables (1)</w:t>
            </w:r>
          </w:p>
        </w:tc>
        <w:tc>
          <w:tcPr>
            <w:tcW w:w="1423" w:type="dxa"/>
            <w:vAlign w:val="center"/>
          </w:tcPr>
          <w:p w:rsidR="00561BAD" w:rsidRPr="004523B2" w:rsidRDefault="00561BAD" w:rsidP="00561BAD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Grammatical Agreement (1): Plural Nouns</w:t>
            </w:r>
          </w:p>
        </w:tc>
        <w:tc>
          <w:tcPr>
            <w:tcW w:w="81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F </w:t>
            </w:r>
            <w:proofErr w:type="spellStart"/>
            <w:r>
              <w:rPr>
                <w:rFonts w:ascii="Tw Cen MT" w:hAnsi="Tw Cen MT"/>
                <w:szCs w:val="20"/>
              </w:rPr>
              <w:t>f</w:t>
            </w:r>
            <w:proofErr w:type="spellEnd"/>
          </w:p>
        </w:tc>
        <w:tc>
          <w:tcPr>
            <w:tcW w:w="738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F </w:t>
            </w:r>
            <w:proofErr w:type="spellStart"/>
            <w:r>
              <w:rPr>
                <w:rFonts w:ascii="Tw Cen MT" w:hAnsi="Tw Cen MT"/>
                <w:szCs w:val="20"/>
              </w:rPr>
              <w:t>f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561BAD" w:rsidRPr="004523B2" w:rsidTr="00F56FFF">
        <w:trPr>
          <w:cantSplit/>
          <w:trHeight w:val="737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BAD" w:rsidRPr="005F66F2" w:rsidRDefault="00F56FFF" w:rsidP="00561BAD">
            <w:pPr>
              <w:jc w:val="center"/>
              <w:rPr>
                <w:rFonts w:ascii="Tw Cen MT" w:hAnsi="Tw Cen MT" w:cstheme="minorHAnsi"/>
              </w:rPr>
            </w:pPr>
            <w:r w:rsidRPr="005F66F2">
              <w:rPr>
                <w:rFonts w:ascii="Tw Cen MT" w:hAnsi="Tw Cen MT" w:cstheme="minorHAnsi"/>
              </w:rPr>
              <w:t xml:space="preserve">Bring </w:t>
            </w:r>
            <w:r w:rsidRPr="005F66F2">
              <w:rPr>
                <w:rFonts w:ascii="Tw Cen MT" w:hAnsi="Tw Cen MT" w:cstheme="minorHAnsi"/>
                <w:i/>
              </w:rPr>
              <w:t>final draft</w:t>
            </w:r>
            <w:r w:rsidRPr="005F66F2">
              <w:rPr>
                <w:rFonts w:ascii="Tw Cen MT" w:hAnsi="Tw Cen MT" w:cstheme="minorHAnsi"/>
              </w:rPr>
              <w:t xml:space="preserve"> together – Publish (written/digital)</w:t>
            </w:r>
          </w:p>
        </w:tc>
        <w:tc>
          <w:tcPr>
            <w:tcW w:w="1134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e_e</w:t>
            </w:r>
            <w:proofErr w:type="spellEnd"/>
          </w:p>
        </w:tc>
        <w:tc>
          <w:tcPr>
            <w:tcW w:w="1417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Schwa: &lt;a&gt;</w:t>
            </w:r>
          </w:p>
        </w:tc>
        <w:tc>
          <w:tcPr>
            <w:tcW w:w="127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Present Participle</w:t>
            </w:r>
          </w:p>
        </w:tc>
        <w:tc>
          <w:tcPr>
            <w:tcW w:w="1423" w:type="dxa"/>
            <w:vAlign w:val="center"/>
          </w:tcPr>
          <w:p w:rsidR="00561BAD" w:rsidRPr="004523B2" w:rsidRDefault="00561BAD" w:rsidP="00561BAD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Synonyms</w:t>
            </w:r>
          </w:p>
        </w:tc>
        <w:tc>
          <w:tcPr>
            <w:tcW w:w="81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G </w:t>
            </w:r>
            <w:proofErr w:type="spellStart"/>
            <w:r>
              <w:rPr>
                <w:rFonts w:ascii="Tw Cen MT" w:hAnsi="Tw Cen MT"/>
                <w:szCs w:val="20"/>
              </w:rPr>
              <w:t>g</w:t>
            </w:r>
            <w:proofErr w:type="spellEnd"/>
          </w:p>
        </w:tc>
        <w:tc>
          <w:tcPr>
            <w:tcW w:w="738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G </w:t>
            </w:r>
            <w:proofErr w:type="spellStart"/>
            <w:r>
              <w:rPr>
                <w:rFonts w:ascii="Tw Cen MT" w:hAnsi="Tw Cen MT"/>
                <w:szCs w:val="20"/>
              </w:rPr>
              <w:t>g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561BAD" w:rsidRPr="004523B2" w:rsidTr="00F56FFF">
        <w:trPr>
          <w:cantSplit/>
          <w:trHeight w:val="737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lastRenderedPageBreak/>
              <w:t>9</w:t>
            </w:r>
          </w:p>
        </w:tc>
        <w:tc>
          <w:tcPr>
            <w:tcW w:w="992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BAD" w:rsidRPr="005F66F2" w:rsidRDefault="00F56FFF" w:rsidP="00561BAD">
            <w:pPr>
              <w:jc w:val="center"/>
              <w:rPr>
                <w:rFonts w:ascii="Tw Cen MT" w:hAnsi="Tw Cen MT" w:cstheme="minorHAnsi"/>
              </w:rPr>
            </w:pPr>
            <w:r w:rsidRPr="005F66F2">
              <w:rPr>
                <w:rFonts w:ascii="Tw Cen MT" w:hAnsi="Tw Cen MT" w:cstheme="minorHAnsi"/>
              </w:rPr>
              <w:t>ASSESSMENT</w:t>
            </w:r>
          </w:p>
        </w:tc>
        <w:tc>
          <w:tcPr>
            <w:tcW w:w="1134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&lt;n&gt; for /ng/</w:t>
            </w:r>
          </w:p>
        </w:tc>
        <w:tc>
          <w:tcPr>
            <w:tcW w:w="1417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Schwa: &lt;o&gt;</w:t>
            </w:r>
          </w:p>
        </w:tc>
        <w:tc>
          <w:tcPr>
            <w:tcW w:w="127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Present Continuous</w:t>
            </w:r>
          </w:p>
        </w:tc>
        <w:tc>
          <w:tcPr>
            <w:tcW w:w="1423" w:type="dxa"/>
            <w:vAlign w:val="center"/>
          </w:tcPr>
          <w:p w:rsidR="00561BAD" w:rsidRPr="004523B2" w:rsidRDefault="00561BAD" w:rsidP="00561BAD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Concrete Nouns</w:t>
            </w:r>
          </w:p>
        </w:tc>
        <w:tc>
          <w:tcPr>
            <w:tcW w:w="81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H </w:t>
            </w:r>
            <w:proofErr w:type="spellStart"/>
            <w:r>
              <w:rPr>
                <w:rFonts w:ascii="Tw Cen MT" w:hAnsi="Tw Cen MT"/>
                <w:szCs w:val="20"/>
              </w:rPr>
              <w:t>h</w:t>
            </w:r>
            <w:proofErr w:type="spellEnd"/>
          </w:p>
        </w:tc>
        <w:tc>
          <w:tcPr>
            <w:tcW w:w="738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H </w:t>
            </w:r>
            <w:proofErr w:type="spellStart"/>
            <w:r>
              <w:rPr>
                <w:rFonts w:ascii="Tw Cen MT" w:hAnsi="Tw Cen MT"/>
                <w:szCs w:val="20"/>
              </w:rPr>
              <w:t>h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561BAD" w:rsidRPr="004523B2" w:rsidTr="00F56FFF">
        <w:trPr>
          <w:cantSplit/>
          <w:trHeight w:val="737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BAD" w:rsidRPr="005F66F2" w:rsidRDefault="00F56FFF" w:rsidP="00561BAD">
            <w:pPr>
              <w:jc w:val="center"/>
              <w:rPr>
                <w:rFonts w:ascii="Tw Cen MT" w:hAnsi="Tw Cen MT" w:cstheme="minorHAnsi"/>
                <w:i/>
              </w:rPr>
            </w:pPr>
            <w:r w:rsidRPr="005F66F2">
              <w:rPr>
                <w:rFonts w:ascii="Tw Cen MT" w:hAnsi="Tw Cen MT" w:cstheme="minorHAnsi"/>
                <w:i/>
              </w:rPr>
              <w:t>Reflection</w:t>
            </w:r>
          </w:p>
        </w:tc>
        <w:tc>
          <w:tcPr>
            <w:tcW w:w="1134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Soft &lt;c&gt;</w:t>
            </w:r>
          </w:p>
        </w:tc>
        <w:tc>
          <w:tcPr>
            <w:tcW w:w="1417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Schwa: &lt;u&gt;</w:t>
            </w:r>
          </w:p>
        </w:tc>
        <w:tc>
          <w:tcPr>
            <w:tcW w:w="127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Past Continuous</w:t>
            </w:r>
          </w:p>
        </w:tc>
        <w:tc>
          <w:tcPr>
            <w:tcW w:w="1423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Abstract Nouns</w:t>
            </w:r>
          </w:p>
        </w:tc>
        <w:tc>
          <w:tcPr>
            <w:tcW w:w="81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 I </w:t>
            </w:r>
            <w:proofErr w:type="spellStart"/>
            <w:r>
              <w:rPr>
                <w:rFonts w:ascii="Tw Cen MT" w:hAnsi="Tw Cen MT"/>
                <w:szCs w:val="20"/>
              </w:rPr>
              <w:t>i</w:t>
            </w:r>
            <w:proofErr w:type="spellEnd"/>
          </w:p>
        </w:tc>
        <w:tc>
          <w:tcPr>
            <w:tcW w:w="738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 I </w:t>
            </w:r>
            <w:proofErr w:type="spellStart"/>
            <w:r>
              <w:rPr>
                <w:rFonts w:ascii="Tw Cen MT" w:hAnsi="Tw Cen MT"/>
                <w:szCs w:val="20"/>
              </w:rPr>
              <w:t>i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561BAD" w:rsidRPr="004523B2" w:rsidTr="00F56FFF">
        <w:trPr>
          <w:trHeight w:val="737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Post test</w:t>
            </w:r>
          </w:p>
        </w:tc>
        <w:tc>
          <w:tcPr>
            <w:tcW w:w="1417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Post Test</w:t>
            </w:r>
          </w:p>
        </w:tc>
        <w:tc>
          <w:tcPr>
            <w:tcW w:w="1276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Post test</w:t>
            </w:r>
          </w:p>
        </w:tc>
        <w:tc>
          <w:tcPr>
            <w:tcW w:w="1423" w:type="dxa"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Post Test</w:t>
            </w:r>
          </w:p>
        </w:tc>
        <w:tc>
          <w:tcPr>
            <w:tcW w:w="816" w:type="dxa"/>
            <w:vAlign w:val="center"/>
          </w:tcPr>
          <w:p w:rsidR="00561BAD" w:rsidRPr="00561BAD" w:rsidRDefault="00561BAD" w:rsidP="00561BAD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561BAD">
              <w:rPr>
                <w:rFonts w:ascii="Tw Cen MT" w:hAnsi="Tw Cen MT"/>
                <w:sz w:val="18"/>
                <w:szCs w:val="18"/>
              </w:rPr>
              <w:t>ASSESS</w:t>
            </w:r>
          </w:p>
        </w:tc>
        <w:tc>
          <w:tcPr>
            <w:tcW w:w="738" w:type="dxa"/>
            <w:vAlign w:val="center"/>
          </w:tcPr>
          <w:p w:rsidR="00561BAD" w:rsidRPr="00561BAD" w:rsidRDefault="00561BAD" w:rsidP="00561BAD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561BAD">
              <w:rPr>
                <w:rFonts w:ascii="Tw Cen MT" w:hAnsi="Tw Cen MT"/>
                <w:sz w:val="18"/>
                <w:szCs w:val="18"/>
              </w:rPr>
              <w:t>ASSESS</w:t>
            </w:r>
          </w:p>
        </w:tc>
        <w:tc>
          <w:tcPr>
            <w:tcW w:w="850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61BAD" w:rsidRPr="004523B2" w:rsidRDefault="00561BAD" w:rsidP="00561BAD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00582B" w:rsidRDefault="0000582B"/>
    <w:p w:rsidR="008F4CCA" w:rsidRDefault="008F4CCA">
      <w:r>
        <w:br w:type="page"/>
      </w:r>
    </w:p>
    <w:p w:rsidR="00D0792B" w:rsidRDefault="00D0792B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843"/>
        <w:gridCol w:w="1204"/>
        <w:gridCol w:w="1205"/>
        <w:gridCol w:w="1347"/>
        <w:gridCol w:w="1347"/>
        <w:gridCol w:w="708"/>
        <w:gridCol w:w="567"/>
        <w:gridCol w:w="1163"/>
        <w:gridCol w:w="1276"/>
        <w:gridCol w:w="1247"/>
        <w:gridCol w:w="1163"/>
      </w:tblGrid>
      <w:tr w:rsidR="00D0792B" w:rsidRPr="004523B2" w:rsidTr="00F95A35">
        <w:trPr>
          <w:trHeight w:val="20"/>
        </w:trPr>
        <w:tc>
          <w:tcPr>
            <w:tcW w:w="15730" w:type="dxa"/>
            <w:gridSpan w:val="14"/>
            <w:shd w:val="clear" w:color="auto" w:fill="399AB5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Stage 2</w:t>
            </w:r>
            <w:r w:rsidRPr="004523B2">
              <w:rPr>
                <w:rFonts w:ascii="Tw Cen MT" w:hAnsi="Tw Cen MT"/>
                <w:szCs w:val="20"/>
              </w:rPr>
              <w:t xml:space="preserve"> English </w:t>
            </w:r>
            <w:r>
              <w:rPr>
                <w:rFonts w:ascii="Tw Cen MT" w:hAnsi="Tw Cen MT"/>
                <w:szCs w:val="20"/>
              </w:rPr>
              <w:t>Overview- Term 2</w:t>
            </w:r>
          </w:p>
        </w:tc>
      </w:tr>
      <w:tr w:rsidR="008F4CCA" w:rsidRPr="004523B2" w:rsidTr="002D5301">
        <w:trPr>
          <w:cantSplit/>
          <w:trHeight w:val="20"/>
        </w:trPr>
        <w:tc>
          <w:tcPr>
            <w:tcW w:w="534" w:type="dxa"/>
            <w:shd w:val="clear" w:color="auto" w:fill="92CDDC" w:themeFill="accent5" w:themeFillTint="99"/>
            <w:textDirection w:val="btLr"/>
            <w:vAlign w:val="center"/>
          </w:tcPr>
          <w:p w:rsidR="008F4CCA" w:rsidRPr="004523B2" w:rsidRDefault="008F4CCA" w:rsidP="002F019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Reading and Viewing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EN2-4A, EN2-8B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Speaking and listening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EN2-1A, EN2-6B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Writing and Representing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EN2-2A, EN2-7B</w:t>
            </w:r>
          </w:p>
        </w:tc>
        <w:tc>
          <w:tcPr>
            <w:tcW w:w="2409" w:type="dxa"/>
            <w:gridSpan w:val="2"/>
            <w:shd w:val="clear" w:color="auto" w:fill="92CDDC" w:themeFill="accent5" w:themeFillTint="99"/>
            <w:vAlign w:val="center"/>
          </w:tcPr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Spelling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EN2-5A</w:t>
            </w:r>
          </w:p>
        </w:tc>
        <w:tc>
          <w:tcPr>
            <w:tcW w:w="2694" w:type="dxa"/>
            <w:gridSpan w:val="2"/>
            <w:shd w:val="clear" w:color="auto" w:fill="92CDDC" w:themeFill="accent5" w:themeFillTint="99"/>
            <w:vAlign w:val="center"/>
          </w:tcPr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Grammar, Punctuation and Vocabulary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EN2-9B</w:t>
            </w:r>
          </w:p>
        </w:tc>
        <w:tc>
          <w:tcPr>
            <w:tcW w:w="2438" w:type="dxa"/>
            <w:gridSpan w:val="3"/>
            <w:shd w:val="clear" w:color="auto" w:fill="92CDDC" w:themeFill="accent5" w:themeFillTint="99"/>
            <w:vAlign w:val="center"/>
          </w:tcPr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Handwriting</w:t>
            </w:r>
            <w:r>
              <w:rPr>
                <w:rFonts w:ascii="Tw Cen MT" w:hAnsi="Tw Cen MT"/>
              </w:rPr>
              <w:t xml:space="preserve"> and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EN2-3A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Digital Technologies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EN2-3A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Thinking Imaginatively and Creatively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EN2-10C</w:t>
            </w:r>
          </w:p>
        </w:tc>
        <w:tc>
          <w:tcPr>
            <w:tcW w:w="1247" w:type="dxa"/>
            <w:shd w:val="clear" w:color="auto" w:fill="92CDDC" w:themeFill="accent5" w:themeFillTint="99"/>
            <w:vAlign w:val="center"/>
          </w:tcPr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Expressing Themselves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EN2-11D</w:t>
            </w:r>
          </w:p>
        </w:tc>
        <w:tc>
          <w:tcPr>
            <w:tcW w:w="1163" w:type="dxa"/>
            <w:shd w:val="clear" w:color="auto" w:fill="92CDDC" w:themeFill="accent5" w:themeFillTint="99"/>
            <w:vAlign w:val="center"/>
          </w:tcPr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 xml:space="preserve">Reflecting On 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Learning</w:t>
            </w:r>
          </w:p>
          <w:p w:rsidR="008F4CCA" w:rsidRPr="008F4CCA" w:rsidRDefault="008F4CCA" w:rsidP="002F0191">
            <w:pPr>
              <w:jc w:val="center"/>
              <w:rPr>
                <w:rFonts w:ascii="Tw Cen MT" w:hAnsi="Tw Cen MT"/>
              </w:rPr>
            </w:pPr>
            <w:r w:rsidRPr="008F4CCA">
              <w:rPr>
                <w:rFonts w:ascii="Tw Cen MT" w:hAnsi="Tw Cen MT"/>
              </w:rPr>
              <w:t>EN2-12E</w:t>
            </w:r>
          </w:p>
        </w:tc>
      </w:tr>
      <w:tr w:rsidR="00D0792B" w:rsidRPr="004523B2" w:rsidTr="002D5301">
        <w:trPr>
          <w:trHeight w:val="2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D0792B" w:rsidRPr="00F37255" w:rsidRDefault="006D3246" w:rsidP="00C631BB">
            <w:pPr>
              <w:jc w:val="center"/>
              <w:rPr>
                <w:rFonts w:ascii="Tw Cen MT" w:hAnsi="Tw Cen MT" w:cstheme="minorHAnsi"/>
                <w:b/>
                <w:sz w:val="20"/>
                <w:szCs w:val="20"/>
              </w:rPr>
            </w:pPr>
            <w:r w:rsidRPr="00F37255">
              <w:rPr>
                <w:rFonts w:ascii="Tw Cen MT" w:hAnsi="Tw Cen MT" w:cstheme="minorHAnsi"/>
                <w:b/>
                <w:sz w:val="20"/>
                <w:szCs w:val="20"/>
              </w:rPr>
              <w:t>Informative</w:t>
            </w:r>
          </w:p>
        </w:tc>
        <w:tc>
          <w:tcPr>
            <w:tcW w:w="1204" w:type="dxa"/>
            <w:shd w:val="clear" w:color="auto" w:fill="B6DDE8" w:themeFill="accent5" w:themeFillTint="66"/>
            <w:vAlign w:val="center"/>
          </w:tcPr>
          <w:p w:rsidR="00D0792B" w:rsidRPr="00F37255" w:rsidRDefault="00D0792B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37255">
              <w:rPr>
                <w:rFonts w:ascii="Tw Cen MT" w:hAnsi="Tw Cen MT"/>
                <w:b/>
                <w:sz w:val="20"/>
                <w:szCs w:val="20"/>
              </w:rPr>
              <w:t>Year 3</w:t>
            </w:r>
          </w:p>
        </w:tc>
        <w:tc>
          <w:tcPr>
            <w:tcW w:w="1205" w:type="dxa"/>
            <w:shd w:val="clear" w:color="auto" w:fill="B6DDE8" w:themeFill="accent5" w:themeFillTint="66"/>
            <w:vAlign w:val="center"/>
          </w:tcPr>
          <w:p w:rsidR="00D0792B" w:rsidRPr="00F37255" w:rsidRDefault="00D0792B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37255">
              <w:rPr>
                <w:rFonts w:ascii="Tw Cen MT" w:hAnsi="Tw Cen MT"/>
                <w:b/>
                <w:sz w:val="20"/>
                <w:szCs w:val="20"/>
              </w:rPr>
              <w:t xml:space="preserve">Year 4 </w:t>
            </w:r>
          </w:p>
        </w:tc>
        <w:tc>
          <w:tcPr>
            <w:tcW w:w="1347" w:type="dxa"/>
            <w:shd w:val="clear" w:color="auto" w:fill="B6DDE8" w:themeFill="accent5" w:themeFillTint="66"/>
            <w:vAlign w:val="center"/>
          </w:tcPr>
          <w:p w:rsidR="00D0792B" w:rsidRPr="00F37255" w:rsidRDefault="00D0792B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37255">
              <w:rPr>
                <w:rFonts w:ascii="Tw Cen MT" w:hAnsi="Tw Cen MT"/>
                <w:b/>
                <w:sz w:val="20"/>
                <w:szCs w:val="20"/>
              </w:rPr>
              <w:t>Year 3</w:t>
            </w:r>
          </w:p>
        </w:tc>
        <w:tc>
          <w:tcPr>
            <w:tcW w:w="1347" w:type="dxa"/>
            <w:shd w:val="clear" w:color="auto" w:fill="B6DDE8" w:themeFill="accent5" w:themeFillTint="66"/>
            <w:vAlign w:val="center"/>
          </w:tcPr>
          <w:p w:rsidR="00D0792B" w:rsidRPr="00F37255" w:rsidRDefault="00D17BAE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37255">
              <w:rPr>
                <w:rFonts w:ascii="Tw Cen MT" w:hAnsi="Tw Cen MT"/>
                <w:b/>
                <w:sz w:val="20"/>
                <w:szCs w:val="20"/>
              </w:rPr>
              <w:t>Year 4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D0792B" w:rsidRPr="00F37255" w:rsidRDefault="00561BAD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37255">
              <w:rPr>
                <w:rFonts w:ascii="Tw Cen MT" w:hAnsi="Tw Cen MT"/>
                <w:b/>
                <w:sz w:val="20"/>
                <w:szCs w:val="20"/>
              </w:rPr>
              <w:t>Year 3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D0792B" w:rsidRPr="00F37255" w:rsidRDefault="00561BAD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37255">
              <w:rPr>
                <w:rFonts w:ascii="Tw Cen MT" w:hAnsi="Tw Cen MT"/>
                <w:b/>
                <w:sz w:val="20"/>
                <w:szCs w:val="20"/>
              </w:rPr>
              <w:t>Year 4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D0792B" w:rsidRPr="00F37255" w:rsidRDefault="00561BAD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37255">
              <w:rPr>
                <w:rFonts w:ascii="Tw Cen MT" w:hAnsi="Tw Cen MT"/>
                <w:b/>
                <w:sz w:val="20"/>
                <w:szCs w:val="20"/>
              </w:rPr>
              <w:t>Digital Tech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0792B" w:rsidRPr="00F37255" w:rsidRDefault="006D3246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37255">
              <w:rPr>
                <w:rFonts w:ascii="Tw Cen MT" w:hAnsi="Tw Cen MT"/>
                <w:b/>
                <w:sz w:val="20"/>
                <w:szCs w:val="20"/>
              </w:rPr>
              <w:t>Informative</w:t>
            </w:r>
          </w:p>
        </w:tc>
        <w:tc>
          <w:tcPr>
            <w:tcW w:w="1247" w:type="dxa"/>
            <w:shd w:val="clear" w:color="auto" w:fill="B6DDE8" w:themeFill="accent5" w:themeFillTint="66"/>
            <w:vAlign w:val="center"/>
          </w:tcPr>
          <w:p w:rsidR="00D0792B" w:rsidRPr="00F37255" w:rsidRDefault="00F37255" w:rsidP="002F0191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37255">
              <w:rPr>
                <w:rFonts w:ascii="Tw Cen MT" w:hAnsi="Tw Cen MT"/>
                <w:b/>
                <w:sz w:val="20"/>
                <w:szCs w:val="20"/>
              </w:rPr>
              <w:t>Informative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D3246" w:rsidRPr="004523B2" w:rsidTr="002D5301">
        <w:trPr>
          <w:trHeight w:val="624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D3246" w:rsidRPr="004523B2" w:rsidRDefault="006D3246" w:rsidP="006D3246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  <w:r>
              <w:rPr>
                <w:rFonts w:ascii="Tw Cen MT" w:hAnsi="Tw Cen MT"/>
                <w:szCs w:val="20"/>
              </w:rPr>
              <w:t>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D3246" w:rsidRPr="004523B2" w:rsidRDefault="006D3246" w:rsidP="006D3246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discussions. Participating in shared reads</w:t>
            </w:r>
            <w:r>
              <w:rPr>
                <w:rFonts w:ascii="Tw Cen MT" w:hAnsi="Tw Cen MT"/>
                <w:szCs w:val="20"/>
              </w:rPr>
              <w:t>, collaborative work groups, rotational activities, class/stage debates or dramatic performances. Preparation and participation in whole school Public Speaking.</w:t>
            </w:r>
          </w:p>
        </w:tc>
        <w:tc>
          <w:tcPr>
            <w:tcW w:w="1843" w:type="dxa"/>
            <w:vAlign w:val="center"/>
          </w:tcPr>
          <w:p w:rsidR="006D3246" w:rsidRPr="004523B2" w:rsidRDefault="00CC4483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C4483">
              <w:rPr>
                <w:rFonts w:ascii="Tw Cen MT" w:hAnsi="Tw Cen MT" w:cstheme="minorHAnsi"/>
                <w:i/>
                <w:szCs w:val="20"/>
              </w:rPr>
              <w:t>Information Report</w:t>
            </w:r>
            <w:r>
              <w:rPr>
                <w:rFonts w:ascii="Tw Cen MT" w:hAnsi="Tw Cen MT" w:cstheme="minorHAnsi"/>
                <w:szCs w:val="20"/>
              </w:rPr>
              <w:t xml:space="preserve"> – Purpose and opening statement</w:t>
            </w:r>
          </w:p>
        </w:tc>
        <w:tc>
          <w:tcPr>
            <w:tcW w:w="1204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gramStart"/>
            <w:r>
              <w:rPr>
                <w:rFonts w:ascii="Tw Cen MT" w:hAnsi="Tw Cen MT" w:cstheme="minorHAnsi"/>
                <w:szCs w:val="20"/>
              </w:rPr>
              <w:t>Pre Test</w:t>
            </w:r>
            <w:proofErr w:type="gramEnd"/>
          </w:p>
        </w:tc>
        <w:tc>
          <w:tcPr>
            <w:tcW w:w="1205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 Test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 Test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 test</w:t>
            </w:r>
          </w:p>
        </w:tc>
        <w:tc>
          <w:tcPr>
            <w:tcW w:w="1275" w:type="dxa"/>
            <w:gridSpan w:val="2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Letters revised with appropriate cursive pattern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6D3246" w:rsidRPr="004523B2" w:rsidRDefault="006D3246" w:rsidP="006D3246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Use of a range of software and apps to construct, edit and publish written text with evidence of visual, print and audio elements.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D3246" w:rsidRPr="004523B2" w:rsidRDefault="006D3246" w:rsidP="006D3246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Identify creative language features within </w:t>
            </w:r>
            <w:r w:rsidRPr="006D3246">
              <w:rPr>
                <w:rFonts w:ascii="Tw Cen MT" w:hAnsi="Tw Cen MT"/>
                <w:b/>
                <w:i/>
                <w:szCs w:val="20"/>
              </w:rPr>
              <w:t xml:space="preserve">informative texts (&gt;&gt;&gt;&gt;&gt;&gt;&gt;&gt;&gt;&gt;&gt;) </w:t>
            </w:r>
            <w:r>
              <w:rPr>
                <w:rFonts w:ascii="Tw Cen MT" w:hAnsi="Tw Cen MT"/>
                <w:szCs w:val="20"/>
              </w:rPr>
              <w:t xml:space="preserve">that contribute to engagement. Discuss how vocabulary establishes setting and atmosphere. Respond to a range of text and express </w:t>
            </w:r>
            <w:r w:rsidR="007C7153">
              <w:rPr>
                <w:rFonts w:ascii="Tw Cen MT" w:hAnsi="Tw Cen MT"/>
                <w:szCs w:val="20"/>
              </w:rPr>
              <w:t>thoughtful</w:t>
            </w:r>
            <w:r>
              <w:rPr>
                <w:rFonts w:ascii="Tw Cen MT" w:hAnsi="Tw Cen MT"/>
                <w:szCs w:val="20"/>
              </w:rPr>
              <w:t xml:space="preserve"> conclusions.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6D3246" w:rsidRPr="004523B2" w:rsidRDefault="007C7153" w:rsidP="007C7153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Appreciate the impact of the Dreaming Stories as an oral tradition. Discuss literature from a range of cultures. Respond to text expressing aspects of broader world. Discuss ethical issues in text.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6D3246" w:rsidRPr="004523B2" w:rsidRDefault="00F95A35" w:rsidP="00F95A35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Recognise, identify, discuss and appreciate different ways texts can be influenced including personal preferences, ways we read and write and how we can enjoy literary experiences as a reader or viewer. Develop a criteria to assess and reflect on personal and group preferences and work.  Describe and discuss skills, roles and responsibilities when learning.</w:t>
            </w:r>
          </w:p>
        </w:tc>
      </w:tr>
      <w:tr w:rsidR="006D3246" w:rsidRPr="004523B2" w:rsidTr="002D5301">
        <w:trPr>
          <w:cantSplit/>
          <w:trHeight w:val="624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3246" w:rsidRPr="004523B2" w:rsidRDefault="00CC4483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C4483">
              <w:rPr>
                <w:rFonts w:ascii="Tw Cen MT" w:hAnsi="Tw Cen MT" w:cstheme="minorHAnsi"/>
                <w:i/>
                <w:szCs w:val="20"/>
              </w:rPr>
              <w:t>Information Report</w:t>
            </w:r>
            <w:r>
              <w:rPr>
                <w:rFonts w:ascii="Tw Cen MT" w:hAnsi="Tw Cen MT" w:cstheme="minorHAnsi"/>
                <w:i/>
                <w:szCs w:val="20"/>
              </w:rPr>
              <w:t xml:space="preserve"> – </w:t>
            </w:r>
            <w:r w:rsidRPr="00CC4483">
              <w:rPr>
                <w:rFonts w:ascii="Tw Cen MT" w:hAnsi="Tw Cen MT" w:cstheme="minorHAnsi"/>
                <w:szCs w:val="20"/>
              </w:rPr>
              <w:t>Series of Paragraphs describing features</w:t>
            </w:r>
          </w:p>
        </w:tc>
        <w:tc>
          <w:tcPr>
            <w:tcW w:w="1204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Soft &lt;g&gt;</w:t>
            </w:r>
          </w:p>
        </w:tc>
        <w:tc>
          <w:tcPr>
            <w:tcW w:w="1205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Schwa: &lt;</w:t>
            </w:r>
            <w:proofErr w:type="spellStart"/>
            <w:r>
              <w:rPr>
                <w:rFonts w:ascii="Tw Cen MT" w:hAnsi="Tw Cen MT"/>
                <w:szCs w:val="20"/>
              </w:rPr>
              <w:t>ar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Proper Nouns Places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Possessive Nouns: Singular</w:t>
            </w:r>
          </w:p>
        </w:tc>
        <w:tc>
          <w:tcPr>
            <w:tcW w:w="708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J </w:t>
            </w:r>
            <w:proofErr w:type="spellStart"/>
            <w:r>
              <w:rPr>
                <w:rFonts w:ascii="Tw Cen MT" w:hAnsi="Tw Cen MT"/>
                <w:szCs w:val="20"/>
              </w:rPr>
              <w:t>j</w:t>
            </w:r>
            <w:proofErr w:type="spellEnd"/>
          </w:p>
        </w:tc>
        <w:tc>
          <w:tcPr>
            <w:tcW w:w="56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J </w:t>
            </w:r>
            <w:proofErr w:type="spellStart"/>
            <w:r>
              <w:rPr>
                <w:rFonts w:ascii="Tw Cen MT" w:hAnsi="Tw Cen MT"/>
                <w:szCs w:val="20"/>
              </w:rPr>
              <w:t>j</w:t>
            </w:r>
            <w:proofErr w:type="spellEnd"/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D3246" w:rsidRPr="004523B2" w:rsidTr="002D5301">
        <w:trPr>
          <w:cantSplit/>
          <w:trHeight w:val="624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3246" w:rsidRPr="00CC4483" w:rsidRDefault="00CC4483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C4483">
              <w:rPr>
                <w:rFonts w:ascii="Tw Cen MT" w:hAnsi="Tw Cen MT" w:cstheme="minorHAnsi"/>
                <w:i/>
                <w:szCs w:val="20"/>
              </w:rPr>
              <w:t>Information Report</w:t>
            </w:r>
            <w:r>
              <w:rPr>
                <w:rFonts w:ascii="Tw Cen MT" w:hAnsi="Tw Cen MT" w:cstheme="minorHAnsi"/>
                <w:i/>
                <w:szCs w:val="20"/>
              </w:rPr>
              <w:t xml:space="preserve"> – </w:t>
            </w:r>
            <w:r w:rsidRPr="00CC4483">
              <w:rPr>
                <w:rFonts w:ascii="Tw Cen MT" w:hAnsi="Tw Cen MT" w:cstheme="minorHAnsi"/>
                <w:szCs w:val="20"/>
              </w:rPr>
              <w:t>diagrams/ illustrations</w:t>
            </w:r>
          </w:p>
          <w:p w:rsidR="00CC4483" w:rsidRPr="004523B2" w:rsidRDefault="00CC4483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C4483">
              <w:rPr>
                <w:rFonts w:ascii="Tw Cen MT" w:hAnsi="Tw Cen MT" w:cstheme="minorHAnsi"/>
                <w:szCs w:val="20"/>
              </w:rPr>
              <w:t>Concluding paragraph</w:t>
            </w:r>
          </w:p>
        </w:tc>
        <w:tc>
          <w:tcPr>
            <w:tcW w:w="1204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&lt;tch&gt;</w:t>
            </w:r>
          </w:p>
        </w:tc>
        <w:tc>
          <w:tcPr>
            <w:tcW w:w="1205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Schwa: &lt;or&gt;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Proper Adjectives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Present Participles as Adjectives</w:t>
            </w:r>
          </w:p>
        </w:tc>
        <w:tc>
          <w:tcPr>
            <w:tcW w:w="708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K </w:t>
            </w:r>
            <w:proofErr w:type="spellStart"/>
            <w:r>
              <w:rPr>
                <w:rFonts w:ascii="Tw Cen MT" w:hAnsi="Tw Cen MT"/>
                <w:szCs w:val="20"/>
              </w:rPr>
              <w:t>k</w:t>
            </w:r>
            <w:proofErr w:type="spellEnd"/>
          </w:p>
        </w:tc>
        <w:tc>
          <w:tcPr>
            <w:tcW w:w="56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K </w:t>
            </w:r>
            <w:proofErr w:type="spellStart"/>
            <w:r>
              <w:rPr>
                <w:rFonts w:ascii="Tw Cen MT" w:hAnsi="Tw Cen MT"/>
                <w:szCs w:val="20"/>
              </w:rPr>
              <w:t>k</w:t>
            </w:r>
            <w:proofErr w:type="spellEnd"/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D3246" w:rsidRPr="004523B2" w:rsidTr="002D5301">
        <w:trPr>
          <w:cantSplit/>
          <w:trHeight w:val="624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ASSESSMENT</w:t>
            </w:r>
          </w:p>
        </w:tc>
        <w:tc>
          <w:tcPr>
            <w:tcW w:w="1204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dge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</w:t>
            </w:r>
          </w:p>
        </w:tc>
        <w:tc>
          <w:tcPr>
            <w:tcW w:w="1205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Schwa: &lt;</w:t>
            </w:r>
            <w:proofErr w:type="spellStart"/>
            <w:r>
              <w:rPr>
                <w:rFonts w:ascii="Tw Cen MT" w:hAnsi="Tw Cen MT"/>
                <w:szCs w:val="20"/>
              </w:rPr>
              <w:t>er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Syllables (2)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Comparatives and Superlatives: ‘More’, ‘Less’</w:t>
            </w:r>
          </w:p>
        </w:tc>
        <w:tc>
          <w:tcPr>
            <w:tcW w:w="708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L </w:t>
            </w:r>
            <w:proofErr w:type="spellStart"/>
            <w:r>
              <w:rPr>
                <w:rFonts w:ascii="Tw Cen MT" w:hAnsi="Tw Cen MT"/>
                <w:szCs w:val="20"/>
              </w:rPr>
              <w:t>l</w:t>
            </w:r>
            <w:proofErr w:type="spellEnd"/>
          </w:p>
        </w:tc>
        <w:tc>
          <w:tcPr>
            <w:tcW w:w="56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L </w:t>
            </w:r>
            <w:proofErr w:type="spellStart"/>
            <w:r>
              <w:rPr>
                <w:rFonts w:ascii="Tw Cen MT" w:hAnsi="Tw Cen MT"/>
                <w:szCs w:val="20"/>
              </w:rPr>
              <w:t>l</w:t>
            </w:r>
            <w:proofErr w:type="spellEnd"/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D3246" w:rsidRPr="004523B2" w:rsidTr="002D5301">
        <w:trPr>
          <w:cantSplit/>
          <w:trHeight w:val="624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3246" w:rsidRPr="004523B2" w:rsidRDefault="00CC4483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C4483">
              <w:rPr>
                <w:rFonts w:ascii="Tw Cen MT" w:hAnsi="Tw Cen MT" w:cstheme="minorHAnsi"/>
                <w:i/>
                <w:szCs w:val="20"/>
              </w:rPr>
              <w:t>Explanation</w:t>
            </w:r>
            <w:r>
              <w:rPr>
                <w:rFonts w:ascii="Tw Cen MT" w:hAnsi="Tw Cen MT" w:cstheme="minorHAnsi"/>
                <w:szCs w:val="20"/>
              </w:rPr>
              <w:t xml:space="preserve"> </w:t>
            </w:r>
            <w:r w:rsidR="0030303F">
              <w:rPr>
                <w:rFonts w:ascii="Tw Cen MT" w:hAnsi="Tw Cen MT" w:cstheme="minorHAnsi"/>
                <w:szCs w:val="20"/>
              </w:rPr>
              <w:t>–</w:t>
            </w:r>
            <w:r>
              <w:rPr>
                <w:rFonts w:ascii="Tw Cen MT" w:hAnsi="Tw Cen MT" w:cstheme="minorHAnsi"/>
                <w:szCs w:val="20"/>
              </w:rPr>
              <w:t xml:space="preserve"> Purpose</w:t>
            </w:r>
            <w:r w:rsidR="0030303F">
              <w:rPr>
                <w:rFonts w:ascii="Tw Cen MT" w:hAnsi="Tw Cen MT" w:cstheme="minorHAnsi"/>
                <w:szCs w:val="20"/>
              </w:rPr>
              <w:t>/key idea opening statement</w:t>
            </w:r>
          </w:p>
        </w:tc>
        <w:tc>
          <w:tcPr>
            <w:tcW w:w="1204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&lt;le&gt;</w:t>
            </w:r>
          </w:p>
        </w:tc>
        <w:tc>
          <w:tcPr>
            <w:tcW w:w="1205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&lt;or&gt; for /</w:t>
            </w:r>
            <w:proofErr w:type="spellStart"/>
            <w:r>
              <w:rPr>
                <w:rFonts w:ascii="Tw Cen MT" w:hAnsi="Tw Cen MT"/>
                <w:szCs w:val="20"/>
              </w:rPr>
              <w:t>er</w:t>
            </w:r>
            <w:proofErr w:type="spellEnd"/>
            <w:r>
              <w:rPr>
                <w:rFonts w:ascii="Tw Cen MT" w:hAnsi="Tw Cen MT"/>
                <w:szCs w:val="20"/>
              </w:rPr>
              <w:t>/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Paragraphs (1)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Changing Verb Tenses (1)</w:t>
            </w:r>
          </w:p>
        </w:tc>
        <w:tc>
          <w:tcPr>
            <w:tcW w:w="708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M </w:t>
            </w:r>
            <w:proofErr w:type="spellStart"/>
            <w:r>
              <w:rPr>
                <w:rFonts w:ascii="Tw Cen MT" w:hAnsi="Tw Cen MT"/>
                <w:szCs w:val="20"/>
              </w:rPr>
              <w:t>m</w:t>
            </w:r>
            <w:proofErr w:type="spellEnd"/>
          </w:p>
        </w:tc>
        <w:tc>
          <w:tcPr>
            <w:tcW w:w="56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M </w:t>
            </w:r>
            <w:proofErr w:type="spellStart"/>
            <w:r>
              <w:rPr>
                <w:rFonts w:ascii="Tw Cen MT" w:hAnsi="Tw Cen MT"/>
                <w:szCs w:val="20"/>
              </w:rPr>
              <w:t>m</w:t>
            </w:r>
            <w:proofErr w:type="spellEnd"/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D3246" w:rsidRPr="004523B2" w:rsidTr="002D5301">
        <w:trPr>
          <w:cantSplit/>
          <w:trHeight w:val="624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3246" w:rsidRPr="004523B2" w:rsidRDefault="00CC4483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C4483">
              <w:rPr>
                <w:rFonts w:ascii="Tw Cen MT" w:hAnsi="Tw Cen MT" w:cstheme="minorHAnsi"/>
                <w:i/>
                <w:szCs w:val="20"/>
              </w:rPr>
              <w:t>Explanation</w:t>
            </w:r>
            <w:r>
              <w:rPr>
                <w:rFonts w:ascii="Tw Cen MT" w:hAnsi="Tw Cen MT" w:cstheme="minorHAnsi"/>
                <w:i/>
                <w:szCs w:val="20"/>
              </w:rPr>
              <w:t xml:space="preserve"> </w:t>
            </w:r>
            <w:r w:rsidR="0030303F">
              <w:rPr>
                <w:rFonts w:ascii="Tw Cen MT" w:hAnsi="Tw Cen MT" w:cstheme="minorHAnsi"/>
                <w:i/>
                <w:szCs w:val="20"/>
              </w:rPr>
              <w:t>– sequenced detailed descriptions of How and Why</w:t>
            </w:r>
          </w:p>
        </w:tc>
        <w:tc>
          <w:tcPr>
            <w:tcW w:w="1204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qu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</w:t>
            </w:r>
          </w:p>
        </w:tc>
        <w:tc>
          <w:tcPr>
            <w:tcW w:w="1205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&lt;ear&gt; for /</w:t>
            </w:r>
            <w:proofErr w:type="spellStart"/>
            <w:r>
              <w:rPr>
                <w:rFonts w:ascii="Tw Cen MT" w:hAnsi="Tw Cen MT"/>
                <w:szCs w:val="20"/>
              </w:rPr>
              <w:t>er</w:t>
            </w:r>
            <w:proofErr w:type="spellEnd"/>
            <w:r>
              <w:rPr>
                <w:rFonts w:ascii="Tw Cen MT" w:hAnsi="Tw Cen MT"/>
                <w:szCs w:val="20"/>
              </w:rPr>
              <w:t>/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Paragraphs (2)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Homophones: ‘Its’ and ‘It’s’</w:t>
            </w:r>
          </w:p>
        </w:tc>
        <w:tc>
          <w:tcPr>
            <w:tcW w:w="708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N </w:t>
            </w:r>
            <w:proofErr w:type="spellStart"/>
            <w:r>
              <w:rPr>
                <w:rFonts w:ascii="Tw Cen MT" w:hAnsi="Tw Cen MT"/>
                <w:szCs w:val="20"/>
              </w:rPr>
              <w:t>n</w:t>
            </w:r>
            <w:proofErr w:type="spellEnd"/>
          </w:p>
        </w:tc>
        <w:tc>
          <w:tcPr>
            <w:tcW w:w="56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N </w:t>
            </w:r>
            <w:proofErr w:type="spellStart"/>
            <w:r>
              <w:rPr>
                <w:rFonts w:ascii="Tw Cen MT" w:hAnsi="Tw Cen MT"/>
                <w:szCs w:val="20"/>
              </w:rPr>
              <w:t>n</w:t>
            </w:r>
            <w:proofErr w:type="spellEnd"/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D3246" w:rsidRPr="004523B2" w:rsidTr="002D5301">
        <w:trPr>
          <w:cantSplit/>
          <w:trHeight w:val="624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3246" w:rsidRPr="004523B2" w:rsidRDefault="00CC4483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C4483">
              <w:rPr>
                <w:rFonts w:ascii="Tw Cen MT" w:hAnsi="Tw Cen MT" w:cstheme="minorHAnsi"/>
                <w:i/>
                <w:szCs w:val="20"/>
              </w:rPr>
              <w:t>Explanation</w:t>
            </w:r>
            <w:r>
              <w:rPr>
                <w:rFonts w:ascii="Tw Cen MT" w:hAnsi="Tw Cen MT" w:cstheme="minorHAnsi"/>
                <w:i/>
                <w:szCs w:val="20"/>
              </w:rPr>
              <w:t xml:space="preserve"> </w:t>
            </w:r>
            <w:r w:rsidR="0030303F">
              <w:rPr>
                <w:rFonts w:ascii="Tw Cen MT" w:hAnsi="Tw Cen MT" w:cstheme="minorHAnsi"/>
                <w:i/>
                <w:szCs w:val="20"/>
              </w:rPr>
              <w:t>– Concluding Statement with diagrams/</w:t>
            </w:r>
            <w:proofErr w:type="spellStart"/>
            <w:r w:rsidR="0030303F">
              <w:rPr>
                <w:rFonts w:ascii="Tw Cen MT" w:hAnsi="Tw Cen MT" w:cstheme="minorHAnsi"/>
                <w:i/>
                <w:szCs w:val="20"/>
              </w:rPr>
              <w:t>illust</w:t>
            </w:r>
            <w:proofErr w:type="spellEnd"/>
          </w:p>
        </w:tc>
        <w:tc>
          <w:tcPr>
            <w:tcW w:w="1204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&lt;s&gt; for /z/</w:t>
            </w:r>
          </w:p>
        </w:tc>
        <w:tc>
          <w:tcPr>
            <w:tcW w:w="1205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&lt;u&gt; for long /</w:t>
            </w:r>
            <w:proofErr w:type="spellStart"/>
            <w:r>
              <w:rPr>
                <w:rFonts w:ascii="Tw Cen MT" w:hAnsi="Tw Cen MT"/>
                <w:szCs w:val="20"/>
              </w:rPr>
              <w:t>oo</w:t>
            </w:r>
            <w:proofErr w:type="spellEnd"/>
            <w:r>
              <w:rPr>
                <w:rFonts w:ascii="Tw Cen MT" w:hAnsi="Tw Cen MT"/>
                <w:szCs w:val="20"/>
              </w:rPr>
              <w:t>/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Speech Marks (1)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Grammatical Agreement (2): Subject and Verb</w:t>
            </w:r>
          </w:p>
        </w:tc>
        <w:tc>
          <w:tcPr>
            <w:tcW w:w="708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O </w:t>
            </w:r>
            <w:proofErr w:type="spellStart"/>
            <w:r>
              <w:rPr>
                <w:rFonts w:ascii="Tw Cen MT" w:hAnsi="Tw Cen MT"/>
                <w:szCs w:val="20"/>
              </w:rPr>
              <w:t>o</w:t>
            </w:r>
            <w:proofErr w:type="spellEnd"/>
          </w:p>
        </w:tc>
        <w:tc>
          <w:tcPr>
            <w:tcW w:w="56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O </w:t>
            </w:r>
            <w:proofErr w:type="spellStart"/>
            <w:r>
              <w:rPr>
                <w:rFonts w:ascii="Tw Cen MT" w:hAnsi="Tw Cen MT"/>
                <w:szCs w:val="20"/>
              </w:rPr>
              <w:t>o</w:t>
            </w:r>
            <w:proofErr w:type="spellEnd"/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D3246" w:rsidRPr="004523B2" w:rsidTr="002D5301">
        <w:trPr>
          <w:cantSplit/>
          <w:trHeight w:val="624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lastRenderedPageBreak/>
              <w:t>8</w:t>
            </w:r>
          </w:p>
        </w:tc>
        <w:tc>
          <w:tcPr>
            <w:tcW w:w="992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3246" w:rsidRPr="004523B2" w:rsidRDefault="00CC4483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C4483">
              <w:rPr>
                <w:rFonts w:ascii="Tw Cen MT" w:hAnsi="Tw Cen MT" w:cstheme="minorHAnsi"/>
                <w:i/>
                <w:szCs w:val="20"/>
              </w:rPr>
              <w:t>Procedure/Discussion</w:t>
            </w:r>
            <w:r>
              <w:rPr>
                <w:rFonts w:ascii="Tw Cen MT" w:hAnsi="Tw Cen MT" w:cstheme="minorHAnsi"/>
                <w:szCs w:val="20"/>
              </w:rPr>
              <w:t xml:space="preserve"> </w:t>
            </w:r>
            <w:r w:rsidR="0030303F">
              <w:rPr>
                <w:rFonts w:ascii="Tw Cen MT" w:hAnsi="Tw Cen MT" w:cstheme="minorHAnsi"/>
                <w:szCs w:val="20"/>
              </w:rPr>
              <w:t>–</w:t>
            </w:r>
            <w:r>
              <w:rPr>
                <w:rFonts w:ascii="Tw Cen MT" w:hAnsi="Tw Cen MT" w:cstheme="minorHAnsi"/>
                <w:szCs w:val="20"/>
              </w:rPr>
              <w:t xml:space="preserve"> </w:t>
            </w:r>
            <w:r w:rsidR="0030303F">
              <w:rPr>
                <w:rFonts w:ascii="Tw Cen MT" w:hAnsi="Tw Cen MT" w:cstheme="minorHAnsi"/>
                <w:szCs w:val="20"/>
              </w:rPr>
              <w:t>Purpose (focus/issue)</w:t>
            </w:r>
          </w:p>
        </w:tc>
        <w:tc>
          <w:tcPr>
            <w:tcW w:w="1204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&lt;se&gt; and &lt;ze&gt; for /z/</w:t>
            </w:r>
          </w:p>
        </w:tc>
        <w:tc>
          <w:tcPr>
            <w:tcW w:w="1205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>
              <w:rPr>
                <w:rFonts w:ascii="Tw Cen MT" w:hAnsi="Tw Cen MT"/>
                <w:szCs w:val="20"/>
              </w:rPr>
              <w:t>gh</w:t>
            </w:r>
            <w:proofErr w:type="spellEnd"/>
            <w:r>
              <w:rPr>
                <w:rFonts w:ascii="Tw Cen MT" w:hAnsi="Tw Cen MT"/>
                <w:szCs w:val="20"/>
              </w:rPr>
              <w:t>&gt;, &lt;</w:t>
            </w:r>
            <w:proofErr w:type="spellStart"/>
            <w:r>
              <w:rPr>
                <w:rFonts w:ascii="Tw Cen MT" w:hAnsi="Tw Cen MT"/>
                <w:szCs w:val="20"/>
              </w:rPr>
              <w:t>ough</w:t>
            </w:r>
            <w:proofErr w:type="spellEnd"/>
            <w:r>
              <w:rPr>
                <w:rFonts w:ascii="Tw Cen MT" w:hAnsi="Tw Cen MT"/>
                <w:szCs w:val="20"/>
              </w:rPr>
              <w:t>&gt;, &lt;augh&gt;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Speech Marks (2)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Comparatives and Superlatives: ‘Good’, ‘Bad’</w:t>
            </w:r>
          </w:p>
        </w:tc>
        <w:tc>
          <w:tcPr>
            <w:tcW w:w="708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P </w:t>
            </w:r>
            <w:proofErr w:type="spellStart"/>
            <w:r>
              <w:rPr>
                <w:rFonts w:ascii="Tw Cen MT" w:hAnsi="Tw Cen MT"/>
                <w:szCs w:val="20"/>
              </w:rPr>
              <w:t>p</w:t>
            </w:r>
            <w:proofErr w:type="spellEnd"/>
          </w:p>
        </w:tc>
        <w:tc>
          <w:tcPr>
            <w:tcW w:w="56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P </w:t>
            </w:r>
            <w:proofErr w:type="spellStart"/>
            <w:r>
              <w:rPr>
                <w:rFonts w:ascii="Tw Cen MT" w:hAnsi="Tw Cen MT"/>
                <w:szCs w:val="20"/>
              </w:rPr>
              <w:t>p</w:t>
            </w:r>
            <w:proofErr w:type="spellEnd"/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D3246" w:rsidRPr="004523B2" w:rsidTr="002D5301">
        <w:trPr>
          <w:cantSplit/>
          <w:trHeight w:val="624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3246" w:rsidRPr="004523B2" w:rsidRDefault="00CC4483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C4483">
              <w:rPr>
                <w:rFonts w:ascii="Tw Cen MT" w:hAnsi="Tw Cen MT" w:cstheme="minorHAnsi"/>
                <w:i/>
                <w:szCs w:val="20"/>
              </w:rPr>
              <w:t>Procedure/Discussion</w:t>
            </w:r>
            <w:r>
              <w:rPr>
                <w:rFonts w:ascii="Tw Cen MT" w:hAnsi="Tw Cen MT" w:cstheme="minorHAnsi"/>
                <w:szCs w:val="20"/>
              </w:rPr>
              <w:t xml:space="preserve"> </w:t>
            </w:r>
            <w:r w:rsidR="0030303F">
              <w:rPr>
                <w:rFonts w:ascii="Tw Cen MT" w:hAnsi="Tw Cen MT" w:cstheme="minorHAnsi"/>
                <w:szCs w:val="20"/>
              </w:rPr>
              <w:t>–</w:t>
            </w:r>
            <w:r>
              <w:rPr>
                <w:rFonts w:ascii="Tw Cen MT" w:hAnsi="Tw Cen MT" w:cstheme="minorHAnsi"/>
                <w:szCs w:val="20"/>
              </w:rPr>
              <w:t xml:space="preserve"> </w:t>
            </w:r>
            <w:r w:rsidR="0030303F">
              <w:rPr>
                <w:rFonts w:ascii="Tw Cen MT" w:hAnsi="Tw Cen MT" w:cstheme="minorHAnsi"/>
                <w:szCs w:val="20"/>
              </w:rPr>
              <w:t>Sequential order/arguments (for/against)</w:t>
            </w:r>
          </w:p>
        </w:tc>
        <w:tc>
          <w:tcPr>
            <w:tcW w:w="1204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Suffix: &lt;-less&gt;</w:t>
            </w:r>
          </w:p>
        </w:tc>
        <w:tc>
          <w:tcPr>
            <w:tcW w:w="1205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>
              <w:rPr>
                <w:rFonts w:ascii="Tw Cen MT" w:hAnsi="Tw Cen MT"/>
                <w:szCs w:val="20"/>
              </w:rPr>
              <w:t>ive</w:t>
            </w:r>
            <w:proofErr w:type="spellEnd"/>
            <w:r>
              <w:rPr>
                <w:rFonts w:ascii="Tw Cen MT" w:hAnsi="Tw Cen MT"/>
                <w:szCs w:val="20"/>
              </w:rPr>
              <w:t>&gt; for /iv/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Future Continuous</w:t>
            </w: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Homophones: ‘To’, ‘Two’ and ‘Too’</w:t>
            </w:r>
          </w:p>
        </w:tc>
        <w:tc>
          <w:tcPr>
            <w:tcW w:w="708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Q </w:t>
            </w:r>
            <w:proofErr w:type="spellStart"/>
            <w:r>
              <w:rPr>
                <w:rFonts w:ascii="Tw Cen MT" w:hAnsi="Tw Cen MT"/>
                <w:szCs w:val="20"/>
              </w:rPr>
              <w:t>q</w:t>
            </w:r>
            <w:proofErr w:type="spellEnd"/>
          </w:p>
        </w:tc>
        <w:tc>
          <w:tcPr>
            <w:tcW w:w="56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Q </w:t>
            </w:r>
            <w:proofErr w:type="spellStart"/>
            <w:r>
              <w:rPr>
                <w:rFonts w:ascii="Tw Cen MT" w:hAnsi="Tw Cen MT"/>
                <w:szCs w:val="20"/>
              </w:rPr>
              <w:t>q</w:t>
            </w:r>
            <w:proofErr w:type="spellEnd"/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D3246" w:rsidRPr="004523B2" w:rsidTr="002D5301">
        <w:trPr>
          <w:cantSplit/>
          <w:trHeight w:val="624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3246" w:rsidRPr="004523B2" w:rsidRDefault="00CC4483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C4483">
              <w:rPr>
                <w:rFonts w:ascii="Tw Cen MT" w:hAnsi="Tw Cen MT" w:cstheme="minorHAnsi"/>
                <w:i/>
                <w:szCs w:val="20"/>
              </w:rPr>
              <w:t>Procedure/Discussion</w:t>
            </w:r>
            <w:r>
              <w:rPr>
                <w:rFonts w:ascii="Tw Cen MT" w:hAnsi="Tw Cen MT" w:cstheme="minorHAnsi"/>
                <w:szCs w:val="20"/>
              </w:rPr>
              <w:t xml:space="preserve"> </w:t>
            </w:r>
            <w:r w:rsidR="0030303F">
              <w:rPr>
                <w:rFonts w:ascii="Tw Cen MT" w:hAnsi="Tw Cen MT" w:cstheme="minorHAnsi"/>
                <w:szCs w:val="20"/>
              </w:rPr>
              <w:t>–</w:t>
            </w:r>
            <w:r>
              <w:rPr>
                <w:rFonts w:ascii="Tw Cen MT" w:hAnsi="Tw Cen MT" w:cstheme="minorHAnsi"/>
                <w:szCs w:val="20"/>
              </w:rPr>
              <w:t xml:space="preserve"> </w:t>
            </w:r>
            <w:r w:rsidR="0030303F">
              <w:rPr>
                <w:rFonts w:ascii="Tw Cen MT" w:hAnsi="Tw Cen MT" w:cstheme="minorHAnsi"/>
                <w:szCs w:val="20"/>
              </w:rPr>
              <w:t>Conclusion (recommendation/summary)</w:t>
            </w:r>
          </w:p>
        </w:tc>
        <w:tc>
          <w:tcPr>
            <w:tcW w:w="1204" w:type="dxa"/>
            <w:vAlign w:val="center"/>
          </w:tcPr>
          <w:p w:rsidR="006D3246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Suffix: &lt;-able&gt;</w:t>
            </w:r>
          </w:p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Post Test</w:t>
            </w:r>
          </w:p>
        </w:tc>
        <w:tc>
          <w:tcPr>
            <w:tcW w:w="1205" w:type="dxa"/>
            <w:vAlign w:val="center"/>
          </w:tcPr>
          <w:p w:rsidR="006D3246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Suffix: &lt;-</w:t>
            </w:r>
            <w:proofErr w:type="spellStart"/>
            <w:r>
              <w:rPr>
                <w:rFonts w:ascii="Tw Cen MT" w:hAnsi="Tw Cen MT"/>
                <w:szCs w:val="20"/>
              </w:rPr>
              <w:t>ic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Post Test</w:t>
            </w:r>
          </w:p>
        </w:tc>
        <w:tc>
          <w:tcPr>
            <w:tcW w:w="1347" w:type="dxa"/>
            <w:vAlign w:val="center"/>
          </w:tcPr>
          <w:p w:rsidR="006D3246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Suffixes: &lt;-less&gt; and &lt;-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ful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)</w:t>
            </w:r>
          </w:p>
          <w:p w:rsidR="006D3246" w:rsidRPr="004523B2" w:rsidRDefault="006D3246" w:rsidP="006D32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Post Test</w:t>
            </w:r>
          </w:p>
        </w:tc>
        <w:tc>
          <w:tcPr>
            <w:tcW w:w="1347" w:type="dxa"/>
            <w:vAlign w:val="center"/>
          </w:tcPr>
          <w:p w:rsidR="006D3246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Homophones: ‘Where’, “Wear’, ‘Were’</w:t>
            </w:r>
          </w:p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Post Test</w:t>
            </w:r>
          </w:p>
        </w:tc>
        <w:tc>
          <w:tcPr>
            <w:tcW w:w="708" w:type="dxa"/>
            <w:vAlign w:val="center"/>
          </w:tcPr>
          <w:p w:rsidR="006D3246" w:rsidRPr="00561BAD" w:rsidRDefault="006D3246" w:rsidP="006D324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561BAD">
              <w:rPr>
                <w:rFonts w:ascii="Tw Cen MT" w:hAnsi="Tw Cen MT"/>
                <w:sz w:val="16"/>
                <w:szCs w:val="16"/>
              </w:rPr>
              <w:t>ASSESS</w:t>
            </w:r>
          </w:p>
        </w:tc>
        <w:tc>
          <w:tcPr>
            <w:tcW w:w="567" w:type="dxa"/>
            <w:vAlign w:val="center"/>
          </w:tcPr>
          <w:p w:rsidR="006D3246" w:rsidRPr="00561BAD" w:rsidRDefault="006D3246" w:rsidP="006D3246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561BAD">
              <w:rPr>
                <w:rFonts w:ascii="Tw Cen MT" w:hAnsi="Tw Cen MT"/>
                <w:sz w:val="16"/>
                <w:szCs w:val="16"/>
              </w:rPr>
              <w:t>ASSESS</w:t>
            </w: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D3246" w:rsidRPr="004523B2" w:rsidTr="002D5301">
        <w:trPr>
          <w:trHeight w:val="624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D3246" w:rsidRPr="004523B2" w:rsidRDefault="006D3246" w:rsidP="006D3246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D0792B" w:rsidRDefault="00D0792B"/>
    <w:p w:rsidR="00D0792B" w:rsidRDefault="008F4CCA">
      <w:r>
        <w:br w:type="page"/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843"/>
        <w:gridCol w:w="1204"/>
        <w:gridCol w:w="1205"/>
        <w:gridCol w:w="1347"/>
        <w:gridCol w:w="1347"/>
        <w:gridCol w:w="708"/>
        <w:gridCol w:w="567"/>
        <w:gridCol w:w="1276"/>
        <w:gridCol w:w="1276"/>
        <w:gridCol w:w="1134"/>
        <w:gridCol w:w="1163"/>
      </w:tblGrid>
      <w:tr w:rsidR="00D0792B" w:rsidRPr="004523B2" w:rsidTr="00F95A35">
        <w:trPr>
          <w:trHeight w:val="20"/>
        </w:trPr>
        <w:tc>
          <w:tcPr>
            <w:tcW w:w="15730" w:type="dxa"/>
            <w:gridSpan w:val="14"/>
            <w:shd w:val="clear" w:color="auto" w:fill="399AB5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lastRenderedPageBreak/>
              <w:t>Stage 2</w:t>
            </w:r>
            <w:r w:rsidRPr="004523B2">
              <w:rPr>
                <w:rFonts w:ascii="Tw Cen MT" w:hAnsi="Tw Cen MT"/>
                <w:szCs w:val="20"/>
              </w:rPr>
              <w:t xml:space="preserve"> English </w:t>
            </w:r>
            <w:r>
              <w:rPr>
                <w:rFonts w:ascii="Tw Cen MT" w:hAnsi="Tw Cen MT"/>
                <w:szCs w:val="20"/>
              </w:rPr>
              <w:t>Overview- Term 3</w:t>
            </w:r>
          </w:p>
        </w:tc>
      </w:tr>
      <w:tr w:rsidR="00D0792B" w:rsidRPr="004523B2" w:rsidTr="00F95A35">
        <w:trPr>
          <w:cantSplit/>
          <w:trHeight w:val="20"/>
        </w:trPr>
        <w:tc>
          <w:tcPr>
            <w:tcW w:w="534" w:type="dxa"/>
            <w:shd w:val="clear" w:color="auto" w:fill="92CDDC" w:themeFill="accent5" w:themeFillTint="99"/>
            <w:textDirection w:val="btLr"/>
            <w:vAlign w:val="center"/>
          </w:tcPr>
          <w:p w:rsidR="00D0792B" w:rsidRPr="004523B2" w:rsidRDefault="00D0792B" w:rsidP="002F019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Reading and Viewing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EN2-4A, EN2</w:t>
            </w:r>
            <w:r w:rsidRPr="004523B2">
              <w:rPr>
                <w:rFonts w:ascii="Tw Cen MT" w:hAnsi="Tw Cen MT"/>
                <w:szCs w:val="20"/>
              </w:rPr>
              <w:t>-8B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Speaking and listening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EN2-1A, EN2</w:t>
            </w:r>
            <w:r w:rsidRPr="004523B2">
              <w:rPr>
                <w:rFonts w:ascii="Tw Cen MT" w:hAnsi="Tw Cen MT"/>
                <w:szCs w:val="20"/>
              </w:rPr>
              <w:t>-6B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Writing and Representing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EN2</w:t>
            </w:r>
            <w:r w:rsidRPr="004523B2">
              <w:rPr>
                <w:rFonts w:ascii="Tw Cen MT" w:hAnsi="Tw Cen MT"/>
                <w:szCs w:val="20"/>
              </w:rPr>
              <w:t>-2A, EN</w:t>
            </w:r>
            <w:r>
              <w:rPr>
                <w:rFonts w:ascii="Tw Cen MT" w:hAnsi="Tw Cen MT"/>
                <w:szCs w:val="20"/>
              </w:rPr>
              <w:t>2</w:t>
            </w:r>
            <w:r w:rsidRPr="004523B2">
              <w:rPr>
                <w:rFonts w:ascii="Tw Cen MT" w:hAnsi="Tw Cen MT"/>
                <w:szCs w:val="20"/>
              </w:rPr>
              <w:t>-7B</w:t>
            </w:r>
          </w:p>
        </w:tc>
        <w:tc>
          <w:tcPr>
            <w:tcW w:w="2409" w:type="dxa"/>
            <w:gridSpan w:val="2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Spelling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EN2</w:t>
            </w:r>
            <w:r w:rsidRPr="004523B2">
              <w:rPr>
                <w:rFonts w:ascii="Tw Cen MT" w:hAnsi="Tw Cen MT"/>
                <w:szCs w:val="20"/>
              </w:rPr>
              <w:t>-5A</w:t>
            </w:r>
          </w:p>
        </w:tc>
        <w:tc>
          <w:tcPr>
            <w:tcW w:w="2694" w:type="dxa"/>
            <w:gridSpan w:val="2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Grammar, Punctuation and Vocabulary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EN2</w:t>
            </w:r>
            <w:r w:rsidRPr="004523B2">
              <w:rPr>
                <w:rFonts w:ascii="Tw Cen MT" w:hAnsi="Tw Cen MT"/>
                <w:szCs w:val="20"/>
              </w:rPr>
              <w:t>-9B</w:t>
            </w:r>
          </w:p>
        </w:tc>
        <w:tc>
          <w:tcPr>
            <w:tcW w:w="1275" w:type="dxa"/>
            <w:gridSpan w:val="2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Handwriting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</w:t>
            </w:r>
            <w:r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Digital Technologies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</w:t>
            </w:r>
            <w:r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Thinking </w:t>
            </w:r>
            <w:r w:rsidRPr="007514D4">
              <w:rPr>
                <w:rFonts w:ascii="Tw Cen MT" w:hAnsi="Tw Cen MT"/>
                <w:sz w:val="18"/>
                <w:szCs w:val="20"/>
              </w:rPr>
              <w:t>Imaginatively</w:t>
            </w:r>
            <w:r w:rsidRPr="004523B2">
              <w:rPr>
                <w:rFonts w:ascii="Tw Cen MT" w:hAnsi="Tw Cen MT"/>
                <w:sz w:val="20"/>
                <w:szCs w:val="20"/>
              </w:rPr>
              <w:t xml:space="preserve"> and Creatively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</w:t>
            </w:r>
            <w:r w:rsidRPr="004523B2">
              <w:rPr>
                <w:rFonts w:ascii="Tw Cen MT" w:hAnsi="Tw Cen MT"/>
                <w:sz w:val="20"/>
                <w:szCs w:val="20"/>
              </w:rPr>
              <w:t>-10C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Expressing Themselves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</w:t>
            </w:r>
            <w:r w:rsidRPr="004523B2">
              <w:rPr>
                <w:rFonts w:ascii="Tw Cen MT" w:hAnsi="Tw Cen MT"/>
                <w:sz w:val="20"/>
                <w:szCs w:val="20"/>
              </w:rPr>
              <w:t>-11D</w:t>
            </w:r>
          </w:p>
        </w:tc>
        <w:tc>
          <w:tcPr>
            <w:tcW w:w="1163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Reflecting On 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Learning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</w:t>
            </w:r>
            <w:r w:rsidRPr="004523B2">
              <w:rPr>
                <w:rFonts w:ascii="Tw Cen MT" w:hAnsi="Tw Cen MT"/>
                <w:sz w:val="20"/>
                <w:szCs w:val="20"/>
              </w:rPr>
              <w:t>-12E</w:t>
            </w:r>
          </w:p>
        </w:tc>
      </w:tr>
      <w:tr w:rsidR="00D0792B" w:rsidRPr="004523B2" w:rsidTr="00F95A35">
        <w:trPr>
          <w:trHeight w:val="2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D0792B" w:rsidRPr="004523B2" w:rsidRDefault="006B1B2C" w:rsidP="00C631BB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Persuasive</w:t>
            </w:r>
          </w:p>
        </w:tc>
        <w:tc>
          <w:tcPr>
            <w:tcW w:w="1204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Year 3</w:t>
            </w:r>
          </w:p>
        </w:tc>
        <w:tc>
          <w:tcPr>
            <w:tcW w:w="1205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Year </w:t>
            </w:r>
            <w:r>
              <w:rPr>
                <w:rFonts w:ascii="Tw Cen MT" w:hAnsi="Tw Cen MT"/>
                <w:szCs w:val="20"/>
              </w:rPr>
              <w:t>4</w:t>
            </w:r>
            <w:r w:rsidRPr="004523B2">
              <w:rPr>
                <w:rFonts w:ascii="Tw Cen MT" w:hAnsi="Tw Cen MT"/>
                <w:szCs w:val="20"/>
              </w:rPr>
              <w:t xml:space="preserve"> </w:t>
            </w:r>
          </w:p>
        </w:tc>
        <w:tc>
          <w:tcPr>
            <w:tcW w:w="1347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Year 3</w:t>
            </w:r>
          </w:p>
        </w:tc>
        <w:tc>
          <w:tcPr>
            <w:tcW w:w="1347" w:type="dxa"/>
            <w:shd w:val="clear" w:color="auto" w:fill="B6DDE8" w:themeFill="accent5" w:themeFillTint="66"/>
            <w:vAlign w:val="center"/>
          </w:tcPr>
          <w:p w:rsidR="00D0792B" w:rsidRPr="004523B2" w:rsidRDefault="00EF4BA7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Year 4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D0792B" w:rsidRPr="004523B2" w:rsidRDefault="00561BAD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Year 3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D0792B" w:rsidRPr="004523B2" w:rsidRDefault="00561BAD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Year 4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0792B" w:rsidRPr="004523B2" w:rsidRDefault="00561BAD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Digital Tach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0792B" w:rsidRPr="004523B2" w:rsidRDefault="00BA1739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Persuasive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0792B" w:rsidRPr="004523B2" w:rsidRDefault="00BA1739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Persuasive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B1B2C" w:rsidRPr="004523B2" w:rsidTr="00F95A35">
        <w:trPr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B1B2C" w:rsidRPr="004523B2" w:rsidRDefault="006B1B2C" w:rsidP="006B1B2C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  <w:r>
              <w:rPr>
                <w:rFonts w:ascii="Tw Cen MT" w:hAnsi="Tw Cen MT"/>
                <w:szCs w:val="20"/>
              </w:rPr>
              <w:t>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B1B2C" w:rsidRPr="004523B2" w:rsidRDefault="006B1B2C" w:rsidP="006B1B2C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discussions. Participating in shared reads</w:t>
            </w:r>
            <w:r>
              <w:rPr>
                <w:rFonts w:ascii="Tw Cen MT" w:hAnsi="Tw Cen MT"/>
                <w:szCs w:val="20"/>
              </w:rPr>
              <w:t>, collaborative work groups, rotational activities, class/stage debates or dramatic performances. Preparation and participation in whole school Public Speaking.</w:t>
            </w:r>
          </w:p>
        </w:tc>
        <w:tc>
          <w:tcPr>
            <w:tcW w:w="1843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Recount of Holidays – 5x Bullet points.</w:t>
            </w:r>
          </w:p>
        </w:tc>
        <w:tc>
          <w:tcPr>
            <w:tcW w:w="1204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gramStart"/>
            <w:r>
              <w:rPr>
                <w:rFonts w:ascii="Tw Cen MT" w:hAnsi="Tw Cen MT" w:cstheme="minorHAnsi"/>
                <w:szCs w:val="20"/>
              </w:rPr>
              <w:t>Pre Test</w:t>
            </w:r>
            <w:proofErr w:type="gramEnd"/>
          </w:p>
        </w:tc>
        <w:tc>
          <w:tcPr>
            <w:tcW w:w="1205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 Test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 Test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 Test</w:t>
            </w:r>
          </w:p>
        </w:tc>
        <w:tc>
          <w:tcPr>
            <w:tcW w:w="1275" w:type="dxa"/>
            <w:gridSpan w:val="2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Letters revised with appropriate cursive pattern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B1B2C" w:rsidRPr="004523B2" w:rsidRDefault="006B1B2C" w:rsidP="006B1B2C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Use of a range of software and apps to construct, edit and publish written text with evidence of visual, print and audio elements.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B1B2C" w:rsidRPr="004523B2" w:rsidRDefault="00BA1739" w:rsidP="006B1B2C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Identify creative language features within </w:t>
            </w:r>
            <w:r w:rsidRPr="006D3246">
              <w:rPr>
                <w:rFonts w:ascii="Tw Cen MT" w:hAnsi="Tw Cen MT"/>
                <w:b/>
                <w:i/>
                <w:szCs w:val="20"/>
              </w:rPr>
              <w:t xml:space="preserve">persuasive texts </w:t>
            </w:r>
            <w:r>
              <w:rPr>
                <w:rFonts w:ascii="Tw Cen MT" w:hAnsi="Tw Cen MT"/>
                <w:szCs w:val="20"/>
              </w:rPr>
              <w:t>(&gt;&gt;&gt;&gt;&gt;&gt;&gt;&gt;&gt;&gt;&gt;) that</w:t>
            </w:r>
            <w:r>
              <w:rPr>
                <w:rFonts w:ascii="Tw Cen MT" w:hAnsi="Tw Cen MT"/>
                <w:szCs w:val="20"/>
              </w:rPr>
              <w:t xml:space="preserve"> </w:t>
            </w:r>
            <w:r>
              <w:rPr>
                <w:rFonts w:ascii="Tw Cen MT" w:hAnsi="Tw Cen MT"/>
                <w:szCs w:val="20"/>
              </w:rPr>
              <w:t>contribute to engagement. Discuss how vocabulary establishes setting and atmosphere.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B1B2C" w:rsidRPr="004523B2" w:rsidRDefault="006B1B2C" w:rsidP="006B1B2C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Recognise and connect impact of reader/viewer experience and knowledge and influence of personal perspectives. Discuss impact of culture and time within texts. Respond to text expressing aspects of broader world. Discuss ethical issues in text.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6B1B2C" w:rsidRPr="004523B2" w:rsidRDefault="006B1B2C" w:rsidP="006B1B2C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Recognise, identify, discuss and appreciate different ways texts can be influenced including personal preferences, ways we read and write and how we can enjoy literary experiences as a reader or viewer. Develop a criteria to assess and reflect on personal and group preferences and work.  Describe and discuss skills, roles and responsibilities when learning.</w:t>
            </w:r>
          </w:p>
        </w:tc>
      </w:tr>
      <w:tr w:rsidR="006B1B2C" w:rsidRPr="004523B2" w:rsidTr="00F95A35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Persuasive Argument – </w:t>
            </w:r>
            <w:r w:rsidRPr="00C018E9">
              <w:rPr>
                <w:rFonts w:ascii="Tw Cen MT" w:hAnsi="Tw Cen MT" w:cstheme="minorHAnsi"/>
                <w:i/>
                <w:szCs w:val="20"/>
              </w:rPr>
              <w:t>Purpose</w:t>
            </w:r>
            <w:r>
              <w:rPr>
                <w:rFonts w:ascii="Tw Cen MT" w:hAnsi="Tw Cen MT" w:cstheme="minorHAnsi"/>
                <w:i/>
                <w:szCs w:val="20"/>
              </w:rPr>
              <w:t>- actions/events.</w:t>
            </w:r>
          </w:p>
        </w:tc>
        <w:tc>
          <w:tcPr>
            <w:tcW w:w="1204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&lt;a&gt; for /ai/</w:t>
            </w:r>
          </w:p>
        </w:tc>
        <w:tc>
          <w:tcPr>
            <w:tcW w:w="1205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>
              <w:rPr>
                <w:rFonts w:ascii="Tw Cen MT" w:hAnsi="Tw Cen MT"/>
                <w:szCs w:val="20"/>
              </w:rPr>
              <w:t>st</w:t>
            </w:r>
            <w:proofErr w:type="spellEnd"/>
            <w:r>
              <w:rPr>
                <w:rFonts w:ascii="Tw Cen MT" w:hAnsi="Tw Cen MT"/>
                <w:szCs w:val="20"/>
              </w:rPr>
              <w:t>&gt; for /s/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Contractions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Suffix &lt;-al&gt;: Making Nouns into Adjectives</w:t>
            </w:r>
          </w:p>
        </w:tc>
        <w:tc>
          <w:tcPr>
            <w:tcW w:w="708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S </w:t>
            </w:r>
            <w:proofErr w:type="spellStart"/>
            <w:r>
              <w:rPr>
                <w:rFonts w:ascii="Tw Cen MT" w:hAnsi="Tw Cen MT"/>
                <w:szCs w:val="20"/>
              </w:rPr>
              <w:t>s</w:t>
            </w:r>
            <w:proofErr w:type="spellEnd"/>
          </w:p>
        </w:tc>
        <w:tc>
          <w:tcPr>
            <w:tcW w:w="56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S </w:t>
            </w:r>
            <w:proofErr w:type="spellStart"/>
            <w:r>
              <w:rPr>
                <w:rFonts w:ascii="Tw Cen MT" w:hAnsi="Tw Cen MT"/>
                <w:szCs w:val="20"/>
              </w:rPr>
              <w:t>s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B1B2C" w:rsidRPr="004523B2" w:rsidTr="00F95A35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Persuasive Argument – </w:t>
            </w:r>
            <w:r w:rsidRPr="00C018E9">
              <w:rPr>
                <w:rFonts w:ascii="Tw Cen MT" w:hAnsi="Tw Cen MT" w:cstheme="minorHAnsi"/>
                <w:i/>
                <w:szCs w:val="20"/>
              </w:rPr>
              <w:t>Intro</w:t>
            </w:r>
            <w:r>
              <w:rPr>
                <w:rFonts w:ascii="Tw Cen MT" w:hAnsi="Tw Cen MT" w:cstheme="minorHAnsi"/>
                <w:i/>
                <w:szCs w:val="20"/>
              </w:rPr>
              <w:t>.</w:t>
            </w:r>
          </w:p>
        </w:tc>
        <w:tc>
          <w:tcPr>
            <w:tcW w:w="1204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&lt;e&gt; for /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ee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/</w:t>
            </w:r>
          </w:p>
        </w:tc>
        <w:tc>
          <w:tcPr>
            <w:tcW w:w="1205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Silent Letters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Comparatives and Superlatives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Possessive Nouns: Plural with Capital</w:t>
            </w:r>
          </w:p>
        </w:tc>
        <w:tc>
          <w:tcPr>
            <w:tcW w:w="708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T </w:t>
            </w:r>
            <w:proofErr w:type="spellStart"/>
            <w:r>
              <w:rPr>
                <w:rFonts w:ascii="Tw Cen MT" w:hAnsi="Tw Cen MT"/>
                <w:szCs w:val="20"/>
              </w:rPr>
              <w:t>t</w:t>
            </w:r>
            <w:proofErr w:type="spellEnd"/>
          </w:p>
        </w:tc>
        <w:tc>
          <w:tcPr>
            <w:tcW w:w="56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T </w:t>
            </w:r>
            <w:proofErr w:type="spellStart"/>
            <w:r>
              <w:rPr>
                <w:rFonts w:ascii="Tw Cen MT" w:hAnsi="Tw Cen MT"/>
                <w:szCs w:val="20"/>
              </w:rPr>
              <w:t>t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B1B2C" w:rsidRPr="004523B2" w:rsidTr="00F95A35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018E9">
              <w:rPr>
                <w:rFonts w:ascii="Tw Cen MT" w:hAnsi="Tw Cen MT" w:cstheme="minorHAnsi"/>
                <w:i/>
                <w:szCs w:val="20"/>
              </w:rPr>
              <w:t>Reasoning</w:t>
            </w:r>
            <w:r>
              <w:rPr>
                <w:rFonts w:ascii="Tw Cen MT" w:hAnsi="Tw Cen MT" w:cstheme="minorHAnsi"/>
                <w:szCs w:val="20"/>
              </w:rPr>
              <w:t xml:space="preserve"> – Sentence structure using constructive statements that agree/disagree.</w:t>
            </w:r>
          </w:p>
        </w:tc>
        <w:tc>
          <w:tcPr>
            <w:tcW w:w="1204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i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 for /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ie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/</w:t>
            </w:r>
          </w:p>
        </w:tc>
        <w:tc>
          <w:tcPr>
            <w:tcW w:w="1205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Suffix: &lt;-</w:t>
            </w:r>
            <w:proofErr w:type="spellStart"/>
            <w:r>
              <w:rPr>
                <w:rFonts w:ascii="Tw Cen MT" w:hAnsi="Tw Cen MT"/>
                <w:szCs w:val="20"/>
              </w:rPr>
              <w:t>ically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Adverbs: Made adding &lt;-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ly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 to Adjectives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Root Words, Prefixes and Suffixes</w:t>
            </w:r>
          </w:p>
        </w:tc>
        <w:tc>
          <w:tcPr>
            <w:tcW w:w="708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U </w:t>
            </w:r>
            <w:proofErr w:type="spellStart"/>
            <w:r>
              <w:rPr>
                <w:rFonts w:ascii="Tw Cen MT" w:hAnsi="Tw Cen MT"/>
                <w:szCs w:val="20"/>
              </w:rPr>
              <w:t>u</w:t>
            </w:r>
            <w:proofErr w:type="spellEnd"/>
          </w:p>
        </w:tc>
        <w:tc>
          <w:tcPr>
            <w:tcW w:w="56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U </w:t>
            </w:r>
            <w:proofErr w:type="spellStart"/>
            <w:r>
              <w:rPr>
                <w:rFonts w:ascii="Tw Cen MT" w:hAnsi="Tw Cen MT"/>
                <w:szCs w:val="20"/>
              </w:rPr>
              <w:t>u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B1B2C" w:rsidRPr="004523B2" w:rsidTr="00F95A35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018E9">
              <w:rPr>
                <w:rFonts w:ascii="Tw Cen MT" w:hAnsi="Tw Cen MT" w:cstheme="minorHAnsi"/>
                <w:i/>
                <w:szCs w:val="20"/>
              </w:rPr>
              <w:t>Reasoning</w:t>
            </w:r>
            <w:r>
              <w:rPr>
                <w:rFonts w:ascii="Tw Cen MT" w:hAnsi="Tw Cen MT" w:cstheme="minorHAnsi"/>
                <w:szCs w:val="20"/>
              </w:rPr>
              <w:t xml:space="preserve"> – Sentence structure using point of view (language features).</w:t>
            </w:r>
          </w:p>
        </w:tc>
        <w:tc>
          <w:tcPr>
            <w:tcW w:w="1204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&lt;o&gt; for /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oa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/</w:t>
            </w:r>
          </w:p>
        </w:tc>
        <w:tc>
          <w:tcPr>
            <w:tcW w:w="1205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Schwa: &lt;al&gt;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Nouns acting as Adjectives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Grammatical Person</w:t>
            </w:r>
          </w:p>
        </w:tc>
        <w:tc>
          <w:tcPr>
            <w:tcW w:w="708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V </w:t>
            </w:r>
            <w:proofErr w:type="spellStart"/>
            <w:r>
              <w:rPr>
                <w:rFonts w:ascii="Tw Cen MT" w:hAnsi="Tw Cen MT"/>
                <w:szCs w:val="20"/>
              </w:rPr>
              <w:t>v</w:t>
            </w:r>
            <w:proofErr w:type="spellEnd"/>
          </w:p>
        </w:tc>
        <w:tc>
          <w:tcPr>
            <w:tcW w:w="56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V </w:t>
            </w:r>
            <w:proofErr w:type="spellStart"/>
            <w:r>
              <w:rPr>
                <w:rFonts w:ascii="Tw Cen MT" w:hAnsi="Tw Cen MT"/>
                <w:szCs w:val="20"/>
              </w:rPr>
              <w:t>v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B1B2C" w:rsidRPr="004523B2" w:rsidTr="00F95A35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018E9">
              <w:rPr>
                <w:rFonts w:ascii="Tw Cen MT" w:hAnsi="Tw Cen MT" w:cstheme="minorHAnsi"/>
                <w:i/>
                <w:szCs w:val="20"/>
              </w:rPr>
              <w:t>Reasoning</w:t>
            </w:r>
            <w:r>
              <w:rPr>
                <w:rFonts w:ascii="Tw Cen MT" w:hAnsi="Tw Cen MT" w:cstheme="minorHAnsi"/>
                <w:szCs w:val="20"/>
              </w:rPr>
              <w:t xml:space="preserve"> – sentence structure using conjunctions/adjectives/adverbial phrase.</w:t>
            </w:r>
          </w:p>
        </w:tc>
        <w:tc>
          <w:tcPr>
            <w:tcW w:w="1204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&lt;-o&gt; for /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oa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/</w:t>
            </w:r>
          </w:p>
        </w:tc>
        <w:tc>
          <w:tcPr>
            <w:tcW w:w="1205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Schwa: &lt;el&gt;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Adjectives: made adding &lt;-y&gt; to Nouns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Changing Grammatical Person</w:t>
            </w:r>
          </w:p>
        </w:tc>
        <w:tc>
          <w:tcPr>
            <w:tcW w:w="708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W </w:t>
            </w:r>
            <w:proofErr w:type="spellStart"/>
            <w:r>
              <w:rPr>
                <w:rFonts w:ascii="Tw Cen MT" w:hAnsi="Tw Cen MT"/>
                <w:szCs w:val="20"/>
              </w:rPr>
              <w:t>w</w:t>
            </w:r>
            <w:proofErr w:type="spellEnd"/>
          </w:p>
        </w:tc>
        <w:tc>
          <w:tcPr>
            <w:tcW w:w="56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W </w:t>
            </w:r>
            <w:proofErr w:type="spellStart"/>
            <w:r>
              <w:rPr>
                <w:rFonts w:ascii="Tw Cen MT" w:hAnsi="Tw Cen MT"/>
                <w:szCs w:val="20"/>
              </w:rPr>
              <w:t>w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B1B2C" w:rsidRPr="004523B2" w:rsidTr="00F95A35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C018E9">
              <w:rPr>
                <w:rFonts w:ascii="Tw Cen MT" w:hAnsi="Tw Cen MT" w:cstheme="minorHAnsi"/>
                <w:i/>
                <w:szCs w:val="20"/>
              </w:rPr>
              <w:t>Conclusion</w:t>
            </w:r>
            <w:r>
              <w:rPr>
                <w:rFonts w:ascii="Tw Cen MT" w:hAnsi="Tw Cen MT" w:cstheme="minorHAnsi"/>
                <w:szCs w:val="20"/>
              </w:rPr>
              <w:t xml:space="preserve"> – Bring main points together –evaluative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langugae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.</w:t>
            </w:r>
          </w:p>
        </w:tc>
        <w:tc>
          <w:tcPr>
            <w:tcW w:w="1204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&lt;u&gt; for /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ue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/</w:t>
            </w:r>
          </w:p>
        </w:tc>
        <w:tc>
          <w:tcPr>
            <w:tcW w:w="1205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Schwa: &lt;</w:t>
            </w:r>
            <w:proofErr w:type="spellStart"/>
            <w:r>
              <w:rPr>
                <w:rFonts w:ascii="Tw Cen MT" w:hAnsi="Tw Cen MT"/>
                <w:szCs w:val="20"/>
              </w:rPr>
              <w:t>il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Irregular Plurals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Parsing Verbs</w:t>
            </w:r>
          </w:p>
        </w:tc>
        <w:tc>
          <w:tcPr>
            <w:tcW w:w="708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X </w:t>
            </w:r>
            <w:proofErr w:type="spellStart"/>
            <w:r>
              <w:rPr>
                <w:rFonts w:ascii="Tw Cen MT" w:hAnsi="Tw Cen MT"/>
                <w:szCs w:val="20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X </w:t>
            </w:r>
            <w:proofErr w:type="spellStart"/>
            <w:r>
              <w:rPr>
                <w:rFonts w:ascii="Tw Cen MT" w:hAnsi="Tw Cen MT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B1B2C" w:rsidRPr="004523B2" w:rsidTr="00F95A35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lastRenderedPageBreak/>
              <w:t>8</w:t>
            </w:r>
          </w:p>
        </w:tc>
        <w:tc>
          <w:tcPr>
            <w:tcW w:w="992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Debate</w:t>
            </w:r>
          </w:p>
        </w:tc>
        <w:tc>
          <w:tcPr>
            <w:tcW w:w="1204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&lt;a&gt; for /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ar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/</w:t>
            </w:r>
          </w:p>
        </w:tc>
        <w:tc>
          <w:tcPr>
            <w:tcW w:w="1205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Suffix: &lt;-</w:t>
            </w:r>
            <w:proofErr w:type="spellStart"/>
            <w:r>
              <w:rPr>
                <w:rFonts w:ascii="Tw Cen MT" w:hAnsi="Tw Cen MT"/>
                <w:szCs w:val="20"/>
              </w:rPr>
              <w:t>ery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The Subject of a Sentence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Questions and Statements</w:t>
            </w:r>
          </w:p>
        </w:tc>
        <w:tc>
          <w:tcPr>
            <w:tcW w:w="708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Y </w:t>
            </w:r>
            <w:proofErr w:type="spellStart"/>
            <w:r>
              <w:rPr>
                <w:rFonts w:ascii="Tw Cen MT" w:hAnsi="Tw Cen MT"/>
                <w:szCs w:val="20"/>
              </w:rPr>
              <w:t>y</w:t>
            </w:r>
            <w:proofErr w:type="spellEnd"/>
          </w:p>
        </w:tc>
        <w:tc>
          <w:tcPr>
            <w:tcW w:w="56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Y </w:t>
            </w:r>
            <w:proofErr w:type="spellStart"/>
            <w:r>
              <w:rPr>
                <w:rFonts w:ascii="Tw Cen MT" w:hAnsi="Tw Cen MT"/>
                <w:szCs w:val="20"/>
              </w:rPr>
              <w:t>y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B1B2C" w:rsidRPr="004523B2" w:rsidTr="00F95A35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Advertisement – digitally created</w:t>
            </w:r>
          </w:p>
        </w:tc>
        <w:tc>
          <w:tcPr>
            <w:tcW w:w="1204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ie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 for /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ee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/</w:t>
            </w:r>
          </w:p>
        </w:tc>
        <w:tc>
          <w:tcPr>
            <w:tcW w:w="1205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Suffix: &lt;-</w:t>
            </w:r>
            <w:proofErr w:type="spellStart"/>
            <w:r>
              <w:rPr>
                <w:rFonts w:ascii="Tw Cen MT" w:hAnsi="Tw Cen MT"/>
                <w:szCs w:val="20"/>
              </w:rPr>
              <w:t>ary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The Object of a Sentence</w:t>
            </w: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Changing a Statement in a Question</w:t>
            </w:r>
          </w:p>
        </w:tc>
        <w:tc>
          <w:tcPr>
            <w:tcW w:w="708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Z </w:t>
            </w:r>
            <w:proofErr w:type="spellStart"/>
            <w:r>
              <w:rPr>
                <w:rFonts w:ascii="Tw Cen MT" w:hAnsi="Tw Cen MT"/>
                <w:szCs w:val="20"/>
              </w:rPr>
              <w:t>z</w:t>
            </w:r>
            <w:proofErr w:type="spellEnd"/>
          </w:p>
        </w:tc>
        <w:tc>
          <w:tcPr>
            <w:tcW w:w="56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Z </w:t>
            </w:r>
            <w:proofErr w:type="spellStart"/>
            <w:r>
              <w:rPr>
                <w:rFonts w:ascii="Tw Cen MT" w:hAnsi="Tw Cen MT"/>
                <w:szCs w:val="20"/>
              </w:rPr>
              <w:t>z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B1B2C" w:rsidRPr="004523B2" w:rsidTr="00F95A35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ASSESSMENT</w:t>
            </w:r>
          </w:p>
        </w:tc>
        <w:tc>
          <w:tcPr>
            <w:tcW w:w="1204" w:type="dxa"/>
            <w:vAlign w:val="center"/>
          </w:tcPr>
          <w:p w:rsidR="006B1B2C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&lt;y&gt; for /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i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/</w:t>
            </w:r>
          </w:p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Post Test</w:t>
            </w:r>
          </w:p>
        </w:tc>
        <w:tc>
          <w:tcPr>
            <w:tcW w:w="1205" w:type="dxa"/>
            <w:vAlign w:val="center"/>
          </w:tcPr>
          <w:p w:rsidR="006B1B2C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Suffix: &lt;</w:t>
            </w:r>
            <w:proofErr w:type="spellStart"/>
            <w:r>
              <w:rPr>
                <w:rFonts w:ascii="Tw Cen MT" w:hAnsi="Tw Cen MT"/>
                <w:szCs w:val="20"/>
              </w:rPr>
              <w:t>ory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Post Test</w:t>
            </w:r>
          </w:p>
        </w:tc>
        <w:tc>
          <w:tcPr>
            <w:tcW w:w="1347" w:type="dxa"/>
            <w:vAlign w:val="center"/>
          </w:tcPr>
          <w:p w:rsidR="006B1B2C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Subject and Object Pronouns</w:t>
            </w:r>
          </w:p>
          <w:p w:rsidR="006B1B2C" w:rsidRPr="004523B2" w:rsidRDefault="006B1B2C" w:rsidP="006B1B2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Post Test</w:t>
            </w:r>
          </w:p>
        </w:tc>
        <w:tc>
          <w:tcPr>
            <w:tcW w:w="1347" w:type="dxa"/>
            <w:vAlign w:val="center"/>
          </w:tcPr>
          <w:p w:rsidR="006B1B2C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Simple and Compound Sentences</w:t>
            </w:r>
          </w:p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Post Test</w:t>
            </w:r>
          </w:p>
        </w:tc>
        <w:tc>
          <w:tcPr>
            <w:tcW w:w="708" w:type="dxa"/>
            <w:vAlign w:val="center"/>
          </w:tcPr>
          <w:p w:rsidR="006B1B2C" w:rsidRPr="00561BAD" w:rsidRDefault="006B1B2C" w:rsidP="006B1B2C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561BAD">
              <w:rPr>
                <w:rFonts w:ascii="Tw Cen MT" w:hAnsi="Tw Cen MT"/>
                <w:sz w:val="16"/>
                <w:szCs w:val="16"/>
              </w:rPr>
              <w:t>ASSESS</w:t>
            </w:r>
          </w:p>
        </w:tc>
        <w:tc>
          <w:tcPr>
            <w:tcW w:w="567" w:type="dxa"/>
            <w:vAlign w:val="center"/>
          </w:tcPr>
          <w:p w:rsidR="006B1B2C" w:rsidRPr="00561BAD" w:rsidRDefault="006B1B2C" w:rsidP="006B1B2C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561BAD">
              <w:rPr>
                <w:rFonts w:ascii="Tw Cen MT" w:hAnsi="Tw Cen MT"/>
                <w:sz w:val="16"/>
                <w:szCs w:val="16"/>
              </w:rPr>
              <w:t>ASSESS</w:t>
            </w: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6B1B2C" w:rsidRPr="004523B2" w:rsidTr="00F95A35">
        <w:trPr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6B1B2C" w:rsidRPr="004523B2" w:rsidRDefault="006B1B2C" w:rsidP="006B1B2C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D0792B" w:rsidRDefault="00D0792B"/>
    <w:p w:rsidR="00996B0F" w:rsidRDefault="00996B0F">
      <w:r>
        <w:br w:type="page"/>
      </w:r>
    </w:p>
    <w:p w:rsidR="00D0792B" w:rsidRDefault="00D0792B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921"/>
        <w:gridCol w:w="922"/>
        <w:gridCol w:w="1204"/>
        <w:gridCol w:w="1205"/>
        <w:gridCol w:w="1347"/>
        <w:gridCol w:w="1347"/>
        <w:gridCol w:w="708"/>
        <w:gridCol w:w="567"/>
        <w:gridCol w:w="1276"/>
        <w:gridCol w:w="1276"/>
        <w:gridCol w:w="1134"/>
        <w:gridCol w:w="1163"/>
      </w:tblGrid>
      <w:tr w:rsidR="00D0792B" w:rsidRPr="004523B2" w:rsidTr="00F95A35">
        <w:trPr>
          <w:trHeight w:val="20"/>
        </w:trPr>
        <w:tc>
          <w:tcPr>
            <w:tcW w:w="15730" w:type="dxa"/>
            <w:gridSpan w:val="15"/>
            <w:shd w:val="clear" w:color="auto" w:fill="399AB5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Stage 2</w:t>
            </w:r>
            <w:r w:rsidRPr="004523B2">
              <w:rPr>
                <w:rFonts w:ascii="Tw Cen MT" w:hAnsi="Tw Cen MT"/>
                <w:szCs w:val="20"/>
              </w:rPr>
              <w:t xml:space="preserve"> English </w:t>
            </w:r>
            <w:r>
              <w:rPr>
                <w:rFonts w:ascii="Tw Cen MT" w:hAnsi="Tw Cen MT"/>
                <w:szCs w:val="20"/>
              </w:rPr>
              <w:t>Overview- Term 4</w:t>
            </w:r>
          </w:p>
        </w:tc>
      </w:tr>
      <w:tr w:rsidR="00D0792B" w:rsidRPr="004523B2" w:rsidTr="00F95A35">
        <w:trPr>
          <w:cantSplit/>
          <w:trHeight w:val="20"/>
        </w:trPr>
        <w:tc>
          <w:tcPr>
            <w:tcW w:w="534" w:type="dxa"/>
            <w:shd w:val="clear" w:color="auto" w:fill="92CDDC" w:themeFill="accent5" w:themeFillTint="99"/>
            <w:textDirection w:val="btLr"/>
            <w:vAlign w:val="center"/>
          </w:tcPr>
          <w:p w:rsidR="00D0792B" w:rsidRPr="004523B2" w:rsidRDefault="00D0792B" w:rsidP="002F019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Reading and Viewing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EN2-4A, EN2</w:t>
            </w:r>
            <w:r w:rsidRPr="004523B2">
              <w:rPr>
                <w:rFonts w:ascii="Tw Cen MT" w:hAnsi="Tw Cen MT"/>
                <w:szCs w:val="20"/>
              </w:rPr>
              <w:t>-8B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Speaking and listening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EN2-1A, EN2</w:t>
            </w:r>
            <w:r w:rsidRPr="004523B2">
              <w:rPr>
                <w:rFonts w:ascii="Tw Cen MT" w:hAnsi="Tw Cen MT"/>
                <w:szCs w:val="20"/>
              </w:rPr>
              <w:t>-6B</w:t>
            </w:r>
          </w:p>
        </w:tc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Writing and Representing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EN2</w:t>
            </w:r>
            <w:r w:rsidRPr="004523B2">
              <w:rPr>
                <w:rFonts w:ascii="Tw Cen MT" w:hAnsi="Tw Cen MT"/>
                <w:szCs w:val="20"/>
              </w:rPr>
              <w:t>-2A, EN</w:t>
            </w:r>
            <w:r>
              <w:rPr>
                <w:rFonts w:ascii="Tw Cen MT" w:hAnsi="Tw Cen MT"/>
                <w:szCs w:val="20"/>
              </w:rPr>
              <w:t>2</w:t>
            </w:r>
            <w:r w:rsidRPr="004523B2">
              <w:rPr>
                <w:rFonts w:ascii="Tw Cen MT" w:hAnsi="Tw Cen MT"/>
                <w:szCs w:val="20"/>
              </w:rPr>
              <w:t>-7B</w:t>
            </w:r>
          </w:p>
        </w:tc>
        <w:tc>
          <w:tcPr>
            <w:tcW w:w="2409" w:type="dxa"/>
            <w:gridSpan w:val="2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Spelling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EN2</w:t>
            </w:r>
            <w:r w:rsidRPr="004523B2">
              <w:rPr>
                <w:rFonts w:ascii="Tw Cen MT" w:hAnsi="Tw Cen MT"/>
                <w:szCs w:val="20"/>
              </w:rPr>
              <w:t>-5A</w:t>
            </w:r>
          </w:p>
        </w:tc>
        <w:tc>
          <w:tcPr>
            <w:tcW w:w="2694" w:type="dxa"/>
            <w:gridSpan w:val="2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Grammar, Punctuation and Vocabulary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EN2</w:t>
            </w:r>
            <w:r w:rsidRPr="004523B2">
              <w:rPr>
                <w:rFonts w:ascii="Tw Cen MT" w:hAnsi="Tw Cen MT"/>
                <w:szCs w:val="20"/>
              </w:rPr>
              <w:t>-9B</w:t>
            </w:r>
          </w:p>
        </w:tc>
        <w:tc>
          <w:tcPr>
            <w:tcW w:w="1275" w:type="dxa"/>
            <w:gridSpan w:val="2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Handwriting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</w:t>
            </w:r>
            <w:r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Digital Technologies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</w:t>
            </w:r>
            <w:r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Thinking </w:t>
            </w:r>
            <w:r w:rsidRPr="007514D4">
              <w:rPr>
                <w:rFonts w:ascii="Tw Cen MT" w:hAnsi="Tw Cen MT"/>
                <w:sz w:val="18"/>
                <w:szCs w:val="20"/>
              </w:rPr>
              <w:t>Imaginatively</w:t>
            </w:r>
            <w:r w:rsidRPr="004523B2">
              <w:rPr>
                <w:rFonts w:ascii="Tw Cen MT" w:hAnsi="Tw Cen MT"/>
                <w:sz w:val="20"/>
                <w:szCs w:val="20"/>
              </w:rPr>
              <w:t xml:space="preserve"> and Creatively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</w:t>
            </w:r>
            <w:r w:rsidRPr="004523B2">
              <w:rPr>
                <w:rFonts w:ascii="Tw Cen MT" w:hAnsi="Tw Cen MT"/>
                <w:sz w:val="20"/>
                <w:szCs w:val="20"/>
              </w:rPr>
              <w:t>-10C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Expressing Themselves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</w:t>
            </w:r>
            <w:r w:rsidRPr="004523B2">
              <w:rPr>
                <w:rFonts w:ascii="Tw Cen MT" w:hAnsi="Tw Cen MT"/>
                <w:sz w:val="20"/>
                <w:szCs w:val="20"/>
              </w:rPr>
              <w:t>-11D</w:t>
            </w:r>
          </w:p>
        </w:tc>
        <w:tc>
          <w:tcPr>
            <w:tcW w:w="1163" w:type="dxa"/>
            <w:shd w:val="clear" w:color="auto" w:fill="92CDDC" w:themeFill="accent5" w:themeFillTint="99"/>
            <w:vAlign w:val="center"/>
          </w:tcPr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Reflecting On 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Learning</w:t>
            </w:r>
          </w:p>
          <w:p w:rsidR="00D0792B" w:rsidRPr="004523B2" w:rsidRDefault="00D0792B" w:rsidP="002F019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</w:t>
            </w:r>
            <w:r w:rsidRPr="004523B2">
              <w:rPr>
                <w:rFonts w:ascii="Tw Cen MT" w:hAnsi="Tw Cen MT"/>
                <w:sz w:val="20"/>
                <w:szCs w:val="20"/>
              </w:rPr>
              <w:t>-12E</w:t>
            </w:r>
          </w:p>
        </w:tc>
      </w:tr>
      <w:tr w:rsidR="002D5301" w:rsidRPr="004523B2" w:rsidTr="001568E3">
        <w:trPr>
          <w:trHeight w:val="2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B6DDE8" w:themeFill="accent5" w:themeFillTint="66"/>
            <w:vAlign w:val="center"/>
          </w:tcPr>
          <w:p w:rsidR="002D5301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115667">
              <w:rPr>
                <w:rFonts w:ascii="Tw Cen MT" w:hAnsi="Tw Cen MT" w:cstheme="minorHAnsi"/>
                <w:i/>
                <w:szCs w:val="20"/>
              </w:rPr>
              <w:t>Option</w:t>
            </w:r>
            <w:r>
              <w:rPr>
                <w:rFonts w:ascii="Tw Cen MT" w:hAnsi="Tw Cen MT" w:cstheme="minorHAnsi"/>
                <w:szCs w:val="20"/>
              </w:rPr>
              <w:t>:</w:t>
            </w:r>
          </w:p>
          <w:p w:rsidR="002D5301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Whole School</w:t>
            </w:r>
          </w:p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Revision</w:t>
            </w:r>
          </w:p>
        </w:tc>
        <w:tc>
          <w:tcPr>
            <w:tcW w:w="1204" w:type="dxa"/>
            <w:shd w:val="clear" w:color="auto" w:fill="B6DDE8" w:themeFill="accent5" w:themeFillTint="66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Year 3</w:t>
            </w:r>
          </w:p>
        </w:tc>
        <w:tc>
          <w:tcPr>
            <w:tcW w:w="1205" w:type="dxa"/>
            <w:shd w:val="clear" w:color="auto" w:fill="B6DDE8" w:themeFill="accent5" w:themeFillTint="66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Year </w:t>
            </w:r>
            <w:r>
              <w:rPr>
                <w:rFonts w:ascii="Tw Cen MT" w:hAnsi="Tw Cen MT"/>
                <w:szCs w:val="20"/>
              </w:rPr>
              <w:t>4</w:t>
            </w:r>
            <w:r w:rsidRPr="004523B2">
              <w:rPr>
                <w:rFonts w:ascii="Tw Cen MT" w:hAnsi="Tw Cen MT"/>
                <w:szCs w:val="20"/>
              </w:rPr>
              <w:t xml:space="preserve"> </w:t>
            </w:r>
          </w:p>
        </w:tc>
        <w:tc>
          <w:tcPr>
            <w:tcW w:w="1347" w:type="dxa"/>
            <w:shd w:val="clear" w:color="auto" w:fill="B6DDE8" w:themeFill="accent5" w:themeFillTint="66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Year 3</w:t>
            </w:r>
          </w:p>
        </w:tc>
        <w:tc>
          <w:tcPr>
            <w:tcW w:w="1347" w:type="dxa"/>
            <w:shd w:val="clear" w:color="auto" w:fill="B6DDE8" w:themeFill="accent5" w:themeFillTint="66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Year 4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Year 3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Year 4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Digital tech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2D5301" w:rsidRPr="004523B2" w:rsidRDefault="00115667" w:rsidP="00115667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 w:cstheme="minorHAnsi"/>
                <w:i/>
                <w:szCs w:val="20"/>
              </w:rPr>
              <w:t>Stage Focus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D5301" w:rsidRPr="004523B2" w:rsidRDefault="00115667" w:rsidP="00115667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 w:cstheme="minorHAnsi"/>
                <w:i/>
                <w:szCs w:val="20"/>
              </w:rPr>
              <w:t>Stage Focus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2D5301" w:rsidRPr="004523B2" w:rsidTr="0032389A">
        <w:trPr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bookmarkStart w:id="0" w:name="_Hlk26824491"/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D5301" w:rsidRPr="004523B2" w:rsidRDefault="002D5301" w:rsidP="002F019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  <w:r>
              <w:rPr>
                <w:rFonts w:ascii="Tw Cen MT" w:hAnsi="Tw Cen MT"/>
                <w:szCs w:val="20"/>
              </w:rPr>
              <w:t>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D5301" w:rsidRPr="004523B2" w:rsidRDefault="002D5301" w:rsidP="002F019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discussions. Participating in shared reads</w:t>
            </w:r>
            <w:r>
              <w:rPr>
                <w:rFonts w:ascii="Tw Cen MT" w:hAnsi="Tw Cen MT"/>
                <w:szCs w:val="20"/>
              </w:rPr>
              <w:t>, collaborative work groups, rotational activities, class/stage debates or dramatic performances. Preparation and participation in whole school Public Speaking.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2D5301" w:rsidRPr="002D5301" w:rsidRDefault="002D5301" w:rsidP="002D5301">
            <w:pPr>
              <w:ind w:left="113" w:right="113"/>
              <w:jc w:val="center"/>
              <w:rPr>
                <w:rFonts w:ascii="Tw Cen MT" w:hAnsi="Tw Cen MT" w:cstheme="minorHAnsi"/>
                <w:i/>
                <w:szCs w:val="20"/>
              </w:rPr>
            </w:pPr>
            <w:r w:rsidRPr="002D5301">
              <w:rPr>
                <w:rFonts w:ascii="Tw Cen MT" w:hAnsi="Tw Cen MT" w:cstheme="minorHAnsi"/>
                <w:i/>
                <w:szCs w:val="20"/>
              </w:rPr>
              <w:t xml:space="preserve">Whole School Writing Focus – </w:t>
            </w:r>
          </w:p>
          <w:p w:rsidR="002D5301" w:rsidRPr="004523B2" w:rsidRDefault="002D5301" w:rsidP="002D5301">
            <w:pPr>
              <w:ind w:left="113" w:right="113"/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Christmas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2D5301" w:rsidRDefault="002D5301" w:rsidP="002D5301">
            <w:pPr>
              <w:ind w:left="113" w:right="113"/>
              <w:jc w:val="center"/>
              <w:rPr>
                <w:rFonts w:ascii="Tw Cen MT" w:hAnsi="Tw Cen MT" w:cstheme="minorHAnsi"/>
                <w:szCs w:val="20"/>
              </w:rPr>
            </w:pPr>
            <w:r w:rsidRPr="002D5301">
              <w:rPr>
                <w:rFonts w:ascii="Tw Cen MT" w:hAnsi="Tw Cen MT" w:cstheme="minorHAnsi"/>
                <w:i/>
                <w:szCs w:val="20"/>
              </w:rPr>
              <w:t xml:space="preserve">Stage Revision </w:t>
            </w:r>
            <w:r>
              <w:rPr>
                <w:rFonts w:ascii="Tw Cen MT" w:hAnsi="Tw Cen MT" w:cstheme="minorHAnsi"/>
                <w:szCs w:val="20"/>
              </w:rPr>
              <w:t>– Dominant areas for revision</w:t>
            </w:r>
          </w:p>
          <w:p w:rsidR="002D5301" w:rsidRDefault="002D5301" w:rsidP="002D5301">
            <w:pPr>
              <w:ind w:left="113" w:right="113"/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Imaginative/Informative/Persuasive</w:t>
            </w:r>
          </w:p>
          <w:p w:rsidR="002D5301" w:rsidRPr="004523B2" w:rsidRDefault="002D5301" w:rsidP="002D5301">
            <w:pPr>
              <w:ind w:left="113" w:right="113"/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ALTERNATIVE: Poetry/roleplay (Link to Handwriting)</w:t>
            </w:r>
          </w:p>
        </w:tc>
        <w:tc>
          <w:tcPr>
            <w:tcW w:w="1204" w:type="dxa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gramStart"/>
            <w:r>
              <w:rPr>
                <w:rFonts w:ascii="Tw Cen MT" w:hAnsi="Tw Cen MT" w:cstheme="minorHAnsi"/>
                <w:szCs w:val="20"/>
              </w:rPr>
              <w:t>Pre Test</w:t>
            </w:r>
            <w:proofErr w:type="gramEnd"/>
          </w:p>
        </w:tc>
        <w:tc>
          <w:tcPr>
            <w:tcW w:w="1205" w:type="dxa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 Test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 Test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 Test</w:t>
            </w:r>
          </w:p>
        </w:tc>
        <w:tc>
          <w:tcPr>
            <w:tcW w:w="1275" w:type="dxa"/>
            <w:gridSpan w:val="2"/>
            <w:vAlign w:val="center"/>
          </w:tcPr>
          <w:p w:rsidR="002D5301" w:rsidRDefault="002D5301" w:rsidP="00CF171A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Aa Bb Cc Dd</w:t>
            </w:r>
          </w:p>
          <w:p w:rsidR="002D5301" w:rsidRPr="004523B2" w:rsidRDefault="002D5301" w:rsidP="00CF171A">
            <w:pPr>
              <w:jc w:val="center"/>
              <w:rPr>
                <w:rFonts w:ascii="Tw Cen MT" w:hAnsi="Tw Cen MT"/>
                <w:szCs w:val="20"/>
              </w:rPr>
            </w:pPr>
            <w:r>
              <w:t xml:space="preserve">Create </w:t>
            </w:r>
            <w:r w:rsidRPr="00753E03">
              <w:rPr>
                <w:b/>
                <w:i/>
              </w:rPr>
              <w:t>acrostic poems</w:t>
            </w:r>
            <w:r>
              <w:t xml:space="preserve"> using revision letters.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D5301" w:rsidRPr="004523B2" w:rsidRDefault="002D5301" w:rsidP="000934A0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Use of a range of software and apps to construct, edit and publish written text with evidence of visual, print and audio elements.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D5301" w:rsidRPr="004523B2" w:rsidRDefault="00115667" w:rsidP="00115667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Based on Stage Focus, responds to a range of texts and identify features which increase reader enjoyment. Respond to texts with reference to personal experiences. Identify and discuss techniques/vocabulary author/illustrator use to excite, absorb and engage audience. Respond through role/play/drama/visual.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D5301" w:rsidRPr="004523B2" w:rsidRDefault="0032389A" w:rsidP="0032389A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Recognise how texts and personal perspectives make meaning. Draw connections and </w:t>
            </w:r>
            <w:r w:rsidR="00847944">
              <w:rPr>
                <w:rFonts w:ascii="Tw Cen MT" w:hAnsi="Tw Cen MT"/>
                <w:szCs w:val="20"/>
              </w:rPr>
              <w:t>discuss</w:t>
            </w:r>
            <w:r>
              <w:rPr>
                <w:rFonts w:ascii="Tw Cen MT" w:hAnsi="Tw Cen MT"/>
                <w:szCs w:val="20"/>
              </w:rPr>
              <w:t xml:space="preserve"> differences between people and cultures and subsequent reactions. </w:t>
            </w:r>
            <w:r w:rsidR="00847944">
              <w:rPr>
                <w:rFonts w:ascii="Tw Cen MT" w:hAnsi="Tw Cen MT"/>
                <w:szCs w:val="20"/>
              </w:rPr>
              <w:t>Experiment</w:t>
            </w:r>
            <w:r w:rsidR="008C4DE3">
              <w:rPr>
                <w:rFonts w:ascii="Tw Cen MT" w:hAnsi="Tw Cen MT"/>
                <w:szCs w:val="20"/>
              </w:rPr>
              <w:t xml:space="preserve"> with visual, multimodal and digital tech to represent experiences. Respires to The Dreaming as part of Oral tradition.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2D5301" w:rsidRPr="004523B2" w:rsidRDefault="002D5301" w:rsidP="00F95A35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Recognise, identify, discuss and appreciate different ways texts can be influenced including personal preferences, ways we read and write and how we can enjoy literary experiences as a reader or viewer. Develop a criteria to assess and reflect on personal and group preferences and work.  Describe and discuss skills, roles and responsibilities when learning.</w:t>
            </w:r>
          </w:p>
        </w:tc>
      </w:tr>
      <w:bookmarkEnd w:id="0"/>
      <w:tr w:rsidR="002D5301" w:rsidRPr="004523B2" w:rsidTr="00113ED7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/>
                <w:szCs w:val="20"/>
              </w:rPr>
              <w:t>&lt;a&gt; for /o/</w:t>
            </w:r>
          </w:p>
        </w:tc>
        <w:tc>
          <w:tcPr>
            <w:tcW w:w="1205" w:type="dxa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Suffix: &lt;ant&gt;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Possessive Pronouns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F019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More Homophone Mix-Ups (1)</w:t>
            </w:r>
          </w:p>
        </w:tc>
        <w:tc>
          <w:tcPr>
            <w:tcW w:w="1275" w:type="dxa"/>
            <w:gridSpan w:val="2"/>
            <w:vAlign w:val="center"/>
          </w:tcPr>
          <w:p w:rsidR="002D5301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Ee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 Ff Gg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Hh</w:t>
            </w:r>
            <w:proofErr w:type="spellEnd"/>
          </w:p>
          <w:p w:rsidR="002D5301" w:rsidRPr="004523B2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t xml:space="preserve">Create </w:t>
            </w:r>
            <w:r w:rsidRPr="00CF171A">
              <w:rPr>
                <w:b/>
                <w:i/>
              </w:rPr>
              <w:t>alliteration poems</w:t>
            </w:r>
            <w:r>
              <w:t xml:space="preserve"> using revision letters.</w:t>
            </w: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2D5301" w:rsidRPr="004523B2" w:rsidTr="008B3B4D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&lt;aw&gt;, &lt;au&gt;, &lt;al&gt;</w:t>
            </w:r>
          </w:p>
        </w:tc>
        <w:tc>
          <w:tcPr>
            <w:tcW w:w="1205" w:type="dxa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Suffix: &lt;-</w:t>
            </w:r>
            <w:proofErr w:type="spellStart"/>
            <w:r>
              <w:rPr>
                <w:rFonts w:ascii="Tw Cen MT" w:hAnsi="Tw Cen MT"/>
                <w:szCs w:val="20"/>
              </w:rPr>
              <w:t>ent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Homophones: ‘Our’ and ‘Are’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F019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Noun Phrases</w:t>
            </w:r>
          </w:p>
        </w:tc>
        <w:tc>
          <w:tcPr>
            <w:tcW w:w="1275" w:type="dxa"/>
            <w:gridSpan w:val="2"/>
            <w:vAlign w:val="center"/>
          </w:tcPr>
          <w:p w:rsidR="002D5301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Ii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Jj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 Kk </w:t>
            </w:r>
          </w:p>
          <w:p w:rsidR="002D5301" w:rsidRPr="004523B2" w:rsidRDefault="002D5301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t>Create list poems using revision letters.</w:t>
            </w: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2D5301" w:rsidRPr="004523B2" w:rsidRDefault="002D5301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0934A0" w:rsidRPr="004523B2" w:rsidTr="00F95A35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0934A0" w:rsidRPr="004523B2" w:rsidRDefault="000934A0" w:rsidP="002F019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0934A0" w:rsidRPr="004523B2" w:rsidRDefault="000934A0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34A0" w:rsidRPr="004523B2" w:rsidRDefault="000934A0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934A0" w:rsidRPr="004523B2" w:rsidRDefault="000934A0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ASSESSMENT</w:t>
            </w:r>
          </w:p>
        </w:tc>
        <w:tc>
          <w:tcPr>
            <w:tcW w:w="1204" w:type="dxa"/>
            <w:vAlign w:val="center"/>
          </w:tcPr>
          <w:p w:rsidR="000934A0" w:rsidRPr="004523B2" w:rsidRDefault="000934A0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Homophones</w:t>
            </w:r>
          </w:p>
        </w:tc>
        <w:tc>
          <w:tcPr>
            <w:tcW w:w="1205" w:type="dxa"/>
            <w:vAlign w:val="center"/>
          </w:tcPr>
          <w:p w:rsidR="000934A0" w:rsidRPr="004523B2" w:rsidRDefault="000934A0" w:rsidP="002F019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Suffix: &lt;</w:t>
            </w:r>
            <w:proofErr w:type="spellStart"/>
            <w:r>
              <w:rPr>
                <w:rFonts w:ascii="Tw Cen MT" w:hAnsi="Tw Cen MT"/>
                <w:szCs w:val="20"/>
              </w:rPr>
              <w:t>ist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0934A0" w:rsidRPr="004523B2" w:rsidRDefault="000934A0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Homophones: ‘There’, ‘Their’, ‘They’re’</w:t>
            </w:r>
          </w:p>
        </w:tc>
        <w:tc>
          <w:tcPr>
            <w:tcW w:w="1347" w:type="dxa"/>
            <w:vAlign w:val="center"/>
          </w:tcPr>
          <w:p w:rsidR="000934A0" w:rsidRPr="004523B2" w:rsidRDefault="000934A0" w:rsidP="002F019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Phrases, Clauses and Sentences</w:t>
            </w:r>
          </w:p>
        </w:tc>
        <w:tc>
          <w:tcPr>
            <w:tcW w:w="1275" w:type="dxa"/>
            <w:gridSpan w:val="2"/>
            <w:vAlign w:val="center"/>
          </w:tcPr>
          <w:p w:rsidR="000934A0" w:rsidRDefault="000934A0" w:rsidP="002F0191">
            <w:pPr>
              <w:jc w:val="center"/>
            </w:pPr>
            <w:proofErr w:type="spellStart"/>
            <w:r>
              <w:t>Ll</w:t>
            </w:r>
            <w:proofErr w:type="spellEnd"/>
            <w:r>
              <w:t xml:space="preserve"> Mm </w:t>
            </w:r>
            <w:proofErr w:type="spellStart"/>
            <w:r>
              <w:t>Nn</w:t>
            </w:r>
            <w:proofErr w:type="spellEnd"/>
          </w:p>
          <w:p w:rsidR="000934A0" w:rsidRPr="004523B2" w:rsidRDefault="000934A0" w:rsidP="002F019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t xml:space="preserve">Create </w:t>
            </w:r>
            <w:r w:rsidRPr="00CF171A">
              <w:rPr>
                <w:b/>
                <w:i/>
              </w:rPr>
              <w:t>limericks</w:t>
            </w:r>
            <w:r>
              <w:t xml:space="preserve"> using revision letters.</w:t>
            </w:r>
          </w:p>
        </w:tc>
        <w:tc>
          <w:tcPr>
            <w:tcW w:w="1276" w:type="dxa"/>
            <w:vMerge/>
            <w:vAlign w:val="center"/>
          </w:tcPr>
          <w:p w:rsidR="000934A0" w:rsidRPr="004523B2" w:rsidRDefault="000934A0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34A0" w:rsidRPr="004523B2" w:rsidRDefault="000934A0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34A0" w:rsidRPr="004523B2" w:rsidRDefault="000934A0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0934A0" w:rsidRPr="004523B2" w:rsidRDefault="000934A0" w:rsidP="002F019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2D5301" w:rsidRPr="004523B2" w:rsidTr="002D5301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lastRenderedPageBreak/>
              <w:t>5</w:t>
            </w:r>
          </w:p>
        </w:tc>
        <w:tc>
          <w:tcPr>
            <w:tcW w:w="99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2D5301" w:rsidRPr="002D5301" w:rsidRDefault="002D5301" w:rsidP="002D5301">
            <w:pPr>
              <w:ind w:left="113" w:right="113"/>
              <w:jc w:val="center"/>
              <w:rPr>
                <w:rFonts w:ascii="Tw Cen MT" w:hAnsi="Tw Cen MT" w:cstheme="minorHAnsi"/>
                <w:i/>
                <w:szCs w:val="20"/>
              </w:rPr>
            </w:pPr>
            <w:r w:rsidRPr="002D5301">
              <w:rPr>
                <w:rFonts w:ascii="Tw Cen MT" w:hAnsi="Tw Cen MT" w:cstheme="minorHAnsi"/>
                <w:i/>
                <w:szCs w:val="20"/>
              </w:rPr>
              <w:t xml:space="preserve">Whole School Writing Focus – </w:t>
            </w:r>
          </w:p>
          <w:p w:rsidR="002D5301" w:rsidRPr="004523B2" w:rsidRDefault="002D5301" w:rsidP="002D5301">
            <w:pPr>
              <w:ind w:left="113" w:right="113"/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Christmas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2D5301" w:rsidRDefault="002D5301" w:rsidP="002D5301">
            <w:pPr>
              <w:ind w:left="113" w:right="113"/>
              <w:jc w:val="center"/>
              <w:rPr>
                <w:rFonts w:ascii="Tw Cen MT" w:hAnsi="Tw Cen MT" w:cstheme="minorHAnsi"/>
                <w:szCs w:val="20"/>
              </w:rPr>
            </w:pPr>
            <w:r w:rsidRPr="002D5301">
              <w:rPr>
                <w:rFonts w:ascii="Tw Cen MT" w:hAnsi="Tw Cen MT" w:cstheme="minorHAnsi"/>
                <w:i/>
                <w:szCs w:val="20"/>
              </w:rPr>
              <w:t xml:space="preserve">Stage Revision </w:t>
            </w:r>
            <w:r>
              <w:rPr>
                <w:rFonts w:ascii="Tw Cen MT" w:hAnsi="Tw Cen MT" w:cstheme="minorHAnsi"/>
                <w:szCs w:val="20"/>
              </w:rPr>
              <w:t>– Dominant areas for revision</w:t>
            </w:r>
          </w:p>
          <w:p w:rsidR="002D5301" w:rsidRDefault="002D5301" w:rsidP="002D5301">
            <w:pPr>
              <w:ind w:left="113" w:right="113"/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Imaginative/Informative/Persuasive</w:t>
            </w:r>
          </w:p>
          <w:p w:rsidR="002D5301" w:rsidRPr="004523B2" w:rsidRDefault="002D5301" w:rsidP="002D5301">
            <w:pPr>
              <w:ind w:left="113" w:right="113"/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ALTERNATIVE: Poetry/roleplay (Link to Handwriting)</w:t>
            </w:r>
          </w:p>
        </w:tc>
        <w:tc>
          <w:tcPr>
            <w:tcW w:w="1204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&lt;ear&gt;, &lt;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eer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&gt;, &lt;ere&gt;</w:t>
            </w:r>
          </w:p>
        </w:tc>
        <w:tc>
          <w:tcPr>
            <w:tcW w:w="1205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Prefix: &lt;pre-&gt;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Questions and Exclamations in Speech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Infinitives </w:t>
            </w:r>
          </w:p>
        </w:tc>
        <w:tc>
          <w:tcPr>
            <w:tcW w:w="1275" w:type="dxa"/>
            <w:gridSpan w:val="2"/>
            <w:vAlign w:val="center"/>
          </w:tcPr>
          <w:p w:rsidR="002D5301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Oo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 Pp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Qq</w:t>
            </w:r>
            <w:bookmarkStart w:id="1" w:name="_GoBack"/>
            <w:bookmarkEnd w:id="1"/>
            <w:proofErr w:type="spellEnd"/>
          </w:p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t xml:space="preserve">Create </w:t>
            </w:r>
            <w:r w:rsidRPr="00CF171A">
              <w:rPr>
                <w:b/>
                <w:i/>
              </w:rPr>
              <w:t>senses poems</w:t>
            </w:r>
            <w:r>
              <w:t xml:space="preserve"> using revision letters.</w:t>
            </w: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2D5301" w:rsidRPr="004523B2" w:rsidTr="00934587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ure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</w:t>
            </w:r>
          </w:p>
        </w:tc>
        <w:tc>
          <w:tcPr>
            <w:tcW w:w="1205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Prefix: &lt;sub-&gt;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Prefixes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Onomatopoeia</w:t>
            </w:r>
          </w:p>
        </w:tc>
        <w:tc>
          <w:tcPr>
            <w:tcW w:w="1275" w:type="dxa"/>
            <w:gridSpan w:val="2"/>
            <w:vAlign w:val="center"/>
          </w:tcPr>
          <w:p w:rsidR="002D5301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Rr Ss Tt</w:t>
            </w:r>
          </w:p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t xml:space="preserve">Create </w:t>
            </w:r>
            <w:r w:rsidRPr="00CF171A">
              <w:rPr>
                <w:b/>
                <w:i/>
              </w:rPr>
              <w:t>onomatopoeia poems</w:t>
            </w:r>
            <w:r>
              <w:t xml:space="preserve"> using revision letters.</w:t>
            </w: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2D5301" w:rsidRPr="004523B2" w:rsidTr="00B12E9C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gn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 for /n/</w:t>
            </w:r>
          </w:p>
        </w:tc>
        <w:tc>
          <w:tcPr>
            <w:tcW w:w="1205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Prefix: &lt;anti-&gt;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Collective nouns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Hyphens</w:t>
            </w:r>
          </w:p>
        </w:tc>
        <w:tc>
          <w:tcPr>
            <w:tcW w:w="1275" w:type="dxa"/>
            <w:gridSpan w:val="2"/>
            <w:vAlign w:val="center"/>
          </w:tcPr>
          <w:p w:rsidR="002D5301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Uu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Vv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Ww</w:t>
            </w:r>
            <w:proofErr w:type="spellEnd"/>
          </w:p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t xml:space="preserve">Create </w:t>
            </w:r>
            <w:r w:rsidRPr="00CF171A">
              <w:rPr>
                <w:b/>
                <w:i/>
              </w:rPr>
              <w:t>shape poems</w:t>
            </w:r>
            <w:r>
              <w:t xml:space="preserve"> using revision letters.</w:t>
            </w: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2D5301" w:rsidRPr="004523B2" w:rsidTr="00464544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ph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 and &lt;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gh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 for /f/</w:t>
            </w:r>
          </w:p>
        </w:tc>
        <w:tc>
          <w:tcPr>
            <w:tcW w:w="1205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Prefix: &lt;trans-&gt;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Sentences and Phrases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Antonyms and Synonyms</w:t>
            </w:r>
          </w:p>
        </w:tc>
        <w:tc>
          <w:tcPr>
            <w:tcW w:w="1275" w:type="dxa"/>
            <w:gridSpan w:val="2"/>
            <w:vAlign w:val="center"/>
          </w:tcPr>
          <w:p w:rsidR="002D5301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Xx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Yy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Zz</w:t>
            </w:r>
            <w:proofErr w:type="spellEnd"/>
          </w:p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t xml:space="preserve">Recreate </w:t>
            </w:r>
            <w:r w:rsidRPr="00CF171A">
              <w:rPr>
                <w:b/>
                <w:i/>
              </w:rPr>
              <w:t>nursery rhymes</w:t>
            </w:r>
            <w:r>
              <w:t xml:space="preserve"> using revision letters.</w:t>
            </w: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2D5301" w:rsidRPr="004523B2" w:rsidTr="00990980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&lt;air&gt;, &lt;are&gt;, &lt;ear&gt;, &lt;ere&gt;</w:t>
            </w:r>
          </w:p>
        </w:tc>
        <w:tc>
          <w:tcPr>
            <w:tcW w:w="1205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Prefix: &lt;inter-&gt;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The Subject and the Object of a Sentence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More Homophone Mix-Ups (2)</w:t>
            </w:r>
          </w:p>
        </w:tc>
        <w:tc>
          <w:tcPr>
            <w:tcW w:w="1275" w:type="dxa"/>
            <w:gridSpan w:val="2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Christmas Themed Handwriting.</w:t>
            </w: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2D5301" w:rsidRPr="004523B2" w:rsidTr="00C04680">
        <w:trPr>
          <w:cantSplit/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D5301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&lt;ex&gt;</w:t>
            </w:r>
          </w:p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Post Test</w:t>
            </w:r>
          </w:p>
        </w:tc>
        <w:tc>
          <w:tcPr>
            <w:tcW w:w="1205" w:type="dxa"/>
            <w:vAlign w:val="center"/>
          </w:tcPr>
          <w:p w:rsidR="002D5301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Prefix: &lt;tele&gt;</w:t>
            </w:r>
          </w:p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Post Test</w:t>
            </w:r>
          </w:p>
        </w:tc>
        <w:tc>
          <w:tcPr>
            <w:tcW w:w="1347" w:type="dxa"/>
            <w:vAlign w:val="center"/>
          </w:tcPr>
          <w:p w:rsidR="002D5301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Verb</w:t>
            </w:r>
          </w:p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Post Test</w:t>
            </w: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Changing Verb Tenses (2)</w:t>
            </w:r>
          </w:p>
        </w:tc>
        <w:tc>
          <w:tcPr>
            <w:tcW w:w="1275" w:type="dxa"/>
            <w:gridSpan w:val="2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Christmas Themed Handwriting.</w:t>
            </w: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2D5301" w:rsidRPr="004523B2" w:rsidTr="00F95A35">
        <w:trPr>
          <w:trHeight w:val="680"/>
        </w:trPr>
        <w:tc>
          <w:tcPr>
            <w:tcW w:w="534" w:type="dxa"/>
            <w:shd w:val="clear" w:color="auto" w:fill="92CDDC" w:themeFill="accent5" w:themeFillTint="99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2D5301" w:rsidRPr="004523B2" w:rsidRDefault="002D5301" w:rsidP="002D530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D0792B" w:rsidRDefault="00D0792B"/>
    <w:sectPr w:rsidR="00D0792B" w:rsidSect="00D07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B"/>
    <w:rsid w:val="0000582B"/>
    <w:rsid w:val="0008036B"/>
    <w:rsid w:val="00083C96"/>
    <w:rsid w:val="000934A0"/>
    <w:rsid w:val="000A1D34"/>
    <w:rsid w:val="00115667"/>
    <w:rsid w:val="00116970"/>
    <w:rsid w:val="0019250F"/>
    <w:rsid w:val="002D5301"/>
    <w:rsid w:val="002F0191"/>
    <w:rsid w:val="0030303F"/>
    <w:rsid w:val="0032389A"/>
    <w:rsid w:val="00392A56"/>
    <w:rsid w:val="003B2F5F"/>
    <w:rsid w:val="003D6CDF"/>
    <w:rsid w:val="004273EA"/>
    <w:rsid w:val="0044742D"/>
    <w:rsid w:val="0045666F"/>
    <w:rsid w:val="004748CB"/>
    <w:rsid w:val="004A1CA0"/>
    <w:rsid w:val="00561BAD"/>
    <w:rsid w:val="005F66F2"/>
    <w:rsid w:val="006B1B2C"/>
    <w:rsid w:val="006C1F08"/>
    <w:rsid w:val="006D3246"/>
    <w:rsid w:val="00737457"/>
    <w:rsid w:val="00753E03"/>
    <w:rsid w:val="007C7153"/>
    <w:rsid w:val="007D658D"/>
    <w:rsid w:val="00847944"/>
    <w:rsid w:val="0088283E"/>
    <w:rsid w:val="008C4DE3"/>
    <w:rsid w:val="008F4CCA"/>
    <w:rsid w:val="00996B0F"/>
    <w:rsid w:val="009B4CCC"/>
    <w:rsid w:val="00A0606A"/>
    <w:rsid w:val="00A2260A"/>
    <w:rsid w:val="00B20BF7"/>
    <w:rsid w:val="00B8030A"/>
    <w:rsid w:val="00BA1739"/>
    <w:rsid w:val="00BE5B05"/>
    <w:rsid w:val="00BF2EDA"/>
    <w:rsid w:val="00C018E9"/>
    <w:rsid w:val="00C631BB"/>
    <w:rsid w:val="00CC4483"/>
    <w:rsid w:val="00CF171A"/>
    <w:rsid w:val="00D0792B"/>
    <w:rsid w:val="00D17BAE"/>
    <w:rsid w:val="00E66375"/>
    <w:rsid w:val="00EA7A27"/>
    <w:rsid w:val="00EF4BA7"/>
    <w:rsid w:val="00F37255"/>
    <w:rsid w:val="00F56FFF"/>
    <w:rsid w:val="00F82603"/>
    <w:rsid w:val="00F95A35"/>
    <w:rsid w:val="00F966DC"/>
    <w:rsid w:val="00F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DFE8"/>
  <w15:docId w15:val="{43709601-2784-45FA-BE65-30D21274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771C-1417-47D0-BA76-1BF364AC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</dc:creator>
  <cp:lastModifiedBy>michelle</cp:lastModifiedBy>
  <cp:revision>10</cp:revision>
  <dcterms:created xsi:type="dcterms:W3CDTF">2019-11-26T05:01:00Z</dcterms:created>
  <dcterms:modified xsi:type="dcterms:W3CDTF">2019-12-09T12:07:00Z</dcterms:modified>
</cp:coreProperties>
</file>